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 w:cs="Noto Sans CJK SC"/>
          <w:b/>
        </w:rPr>
        <w:t>NEWAPP V1.0 UI 页面原型与交互说明</w:t>
      </w:r>
    </w:p>
    <w:p>
      <w:pPr>
        <w:jc w:val="center"/>
      </w:pPr>
      <w:r>
        <w:rPr>
          <w:rFonts w:ascii="Noto Sans CJK SC" w:hAnsi="Noto Sans CJK SC" w:eastAsia="Noto Sans CJK SC" w:cs="Noto Sans CJK SC"/>
          <w:color w:val="595959"/>
          <w:sz w:val="22"/>
        </w:rPr>
        <w:t>义乌小商品外贸企业 · 移动询价工作台 · GPT 自动开发基线</w:t>
      </w:r>
    </w:p>
    <w:p>
      <w:pPr>
        <w:jc w:val="center"/>
      </w:pPr>
      <w:r>
        <w:rPr>
          <w:rFonts w:ascii="Noto Sans CJK SC" w:hAnsi="Noto Sans CJK SC" w:eastAsia="Noto Sans CJK SC" w:cs="Noto Sans CJK SC"/>
          <w:b/>
          <w:color w:val="C65911"/>
          <w:sz w:val="20"/>
        </w:rPr>
        <w:t>定位：NEWERP = PC端ERP；NEWAPP = 移动端工作台；同数据库、同OSS、同业务主数据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sz w:val="18"/>
              </w:rPr>
              <w:t>本文件用于设计、前端开发、自动化验收共同对齐。任何页面改动都需要同时更新页面编号、状态、验收标准与截图基线。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 w:cs="Noto Sans CJK SC"/>
        </w:rPr>
        <w:t>1. 产品交互目标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19"/>
        </w:rPr>
        <w:t>现场效率优先：业务员单手操作、最少输入、照片优先、常用字段大按钮，适合边走边记。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19"/>
        </w:rPr>
        <w:t>店铺维度工作台：进入一家店后，连续新增多个商品；离店前一次检查并统一提交。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19"/>
        </w:rPr>
        <w:t>AI 默认做“预填”，不做“静默落库”：名片识别、地板手写识别、翻译均显示来源与置信度。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19"/>
        </w:rPr>
        <w:t>弱网优先：商贸城内网络不稳定时，拍照、新增商品、换店铺都能继续；恢复网络自动同步。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19"/>
        </w:rPr>
        <w:t>数据天然与 NEWERP 互通：客户/供应商/字典等使用同一业务主数据，不设计双系统同步页面。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2. 视觉与行业风格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40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设计项</w:t>
            </w:r>
          </w:p>
        </w:tc>
        <w:tc>
          <w:tcPr>
            <w:tcW w:type="dxa" w:w="340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默认方案</w:t>
            </w:r>
          </w:p>
        </w:tc>
        <w:tc>
          <w:tcPr>
            <w:tcW w:type="dxa" w:w="340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可配置范围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整体气质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专业外贸 + 商贸市场效率工具；照片面积大、信息密度适中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企业主题可覆盖 Logo、主色、强调色、圆角、字号密度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默认主色</w:t>
            </w:r>
          </w:p>
        </w:tc>
        <w:tc>
          <w:tcPr>
            <w:tcW w:type="dxa" w:w="3408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#17365D 深海军蓝</w:t>
            </w:r>
          </w:p>
        </w:tc>
        <w:tc>
          <w:tcPr>
            <w:tcW w:type="dxa" w:w="3408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ThemeToken.primary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强调色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#F59E0B 琥珀橙，用于拍照/提交/异常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ThemeToken.accent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成功/异常</w:t>
            </w:r>
          </w:p>
        </w:tc>
        <w:tc>
          <w:tcPr>
            <w:tcW w:type="dxa" w:w="3408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绿色=已同步/已提交；橙色=待确认；红色=失败/冲突</w:t>
            </w:r>
          </w:p>
        </w:tc>
        <w:tc>
          <w:tcPr>
            <w:tcW w:type="dxa" w:w="3408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颜色语义固定，不允许租户主题破坏状态可识别性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图片卡片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产品照片为第一视觉焦点，1张主图 + 最多2张辅图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缩略图比例、是否显示水印/编号可配置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字号</w:t>
            </w:r>
          </w:p>
        </w:tc>
        <w:tc>
          <w:tcPr>
            <w:tcW w:type="dxa" w:w="3408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现场模式默认较大：正文 16sp，关键数字 18-22sp</w:t>
            </w:r>
          </w:p>
        </w:tc>
        <w:tc>
          <w:tcPr>
            <w:tcW w:type="dxa" w:w="3408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紧凑/标准/大字三档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底部导航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询价 / 记录 / 客户 / 供应商 / 我的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核心导航顺序固定，避免企业配置导致培训成本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 w:cs="Noto Sans CJK SC"/>
        </w:rPr>
        <w:t>3. 全局导航与上下文</w:t>
      </w:r>
    </w:p>
    <w:p>
      <w:r>
        <w:rPr>
          <w:rFonts w:ascii="Noto Sans CJK SC" w:hAnsi="Noto Sans CJK SC" w:eastAsia="Noto Sans CJK SC" w:cs="Noto Sans CJK SC"/>
          <w:b/>
          <w:color w:val="2F5597"/>
        </w:rPr>
        <w:t>主导航结构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7F9FC"/>
            <w:tcMar>
              <w:top w:w="160" w:type="dxa"/>
              <w:start w:w="160" w:type="dxa"/>
              <w:bottom w:w="160" w:type="dxa"/>
              <w:end w:w="16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┌──────────────────────── NEWAPP ────────────────────────┐</w:t>
              <w:br/>
            </w:r>
            <w:r>
              <w:rPr>
                <w:rFonts w:ascii="Noto Sans CJK SC" w:hAnsi="Noto Sans CJK SC" w:eastAsia="Noto Sans CJK SC" w:cs="Noto Sans CJK SC"/>
                <w:sz w:val="17"/>
              </w:rPr>
              <w:t>│ 当前客户: ALI TRADING      今日行程: 12件 / 3店       │</w:t>
              <w:br/>
            </w:r>
            <w:r>
              <w:rPr>
                <w:rFonts w:ascii="Noto Sans CJK SC" w:hAnsi="Noto Sans CJK SC" w:eastAsia="Noto Sans CJK SC" w:cs="Noto Sans CJK SC"/>
                <w:sz w:val="17"/>
              </w:rPr>
              <w:t>├───────────────────────────────────────────────────────┤</w:t>
              <w:br/>
            </w:r>
            <w:r>
              <w:rPr>
                <w:rFonts w:ascii="Noto Sans CJK SC" w:hAnsi="Noto Sans CJK SC" w:eastAsia="Noto Sans CJK SC" w:cs="Noto Sans CJK SC"/>
                <w:sz w:val="17"/>
              </w:rPr>
              <w:t>│                 当前页面内容                          │</w:t>
              <w:br/>
            </w:r>
            <w:r>
              <w:rPr>
                <w:rFonts w:ascii="Noto Sans CJK SC" w:hAnsi="Noto Sans CJK SC" w:eastAsia="Noto Sans CJK SC" w:cs="Noto Sans CJK SC"/>
                <w:sz w:val="17"/>
              </w:rPr>
              <w:t>├───────────────────────────────────────────────────────┤</w:t>
              <w:br/>
            </w:r>
            <w:r>
              <w:rPr>
                <w:rFonts w:ascii="Noto Sans CJK SC" w:hAnsi="Noto Sans CJK SC" w:eastAsia="Noto Sans CJK SC" w:cs="Noto Sans CJK SC"/>
                <w:sz w:val="17"/>
              </w:rPr>
              <w:t>│ 询价        记录        客户        供应商        我的 │</w:t>
              <w:br/>
            </w:r>
            <w:r>
              <w:rPr>
                <w:rFonts w:ascii="Noto Sans CJK SC" w:hAnsi="Noto Sans CJK SC" w:eastAsia="Noto Sans CJK SC" w:cs="Noto Sans CJK SC"/>
                <w:sz w:val="17"/>
              </w:rPr>
              <w:t>└───────────────────────────────────────────────────────┘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ListBullet"/>
      </w:pPr>
      <w:r>
        <w:rPr>
          <w:rFonts w:ascii="Noto Sans CJK SC" w:hAnsi="Noto Sans CJK SC" w:eastAsia="Noto Sans CJK SC" w:cs="Noto Sans CJK SC"/>
          <w:sz w:val="19"/>
        </w:rPr>
        <w:t>“当前客户”是现场询价最重要的上下文；进入询价首页若未选择客户，先进入客户选择页。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19"/>
        </w:rPr>
        <w:t>一次带客过程建立 InquiryTrip；所有店铺停靠与商品都挂在该 Trip 下，导出默认按 Trip。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19"/>
        </w:rPr>
        <w:t>任何离线记录右上角显示同步状态：本地 / 排队 / 同步中 / 已同步 / 冲突。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4. 页面清单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40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40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340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核心职责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S01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启动/版本检查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检查最低版本、恢复登录、加载租户主题；失败可进入离线只读或重试。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S02</w:t>
            </w:r>
          </w:p>
        </w:tc>
        <w:tc>
          <w:tcPr>
            <w:tcW w:type="dxa" w:w="3408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登录</w:t>
            </w:r>
          </w:p>
        </w:tc>
        <w:tc>
          <w:tcPr>
            <w:tcW w:type="dxa" w:w="3408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微信、账号密码、Apple ID、本机号码；登录方式按平台/租户配置显示。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S03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注册/邀请码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手机号/邮箱、验证码、邀请码；邀请码可选或租户强制。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S04</w:t>
            </w:r>
          </w:p>
        </w:tc>
        <w:tc>
          <w:tcPr>
            <w:tcW w:type="dxa" w:w="3408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询价首页</w:t>
            </w:r>
          </w:p>
        </w:tc>
        <w:tc>
          <w:tcPr>
            <w:tcW w:type="dxa" w:w="3408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选择客户、继续今日行程、开始新行程、今日统计、同步状态。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S05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客户选择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仅当前登录业务员所属分组的数据范围；支持拼音/客户号/唛头搜索。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S06</w:t>
            </w:r>
          </w:p>
        </w:tc>
        <w:tc>
          <w:tcPr>
            <w:tcW w:type="dxa" w:w="3408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客户新增/编辑</w:t>
            </w:r>
          </w:p>
        </w:tc>
        <w:tc>
          <w:tcPr>
            <w:tcW w:type="dxa" w:w="3408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客户照片、唛头、备注/喜好/禁忌；动态字段由配置中心下发。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S07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行程工作台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显示当前客户、已访问店铺、商品数、快速新增店铺、翻译入口。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S08</w:t>
            </w:r>
          </w:p>
        </w:tc>
        <w:tc>
          <w:tcPr>
            <w:tcW w:type="dxa" w:w="3408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供应商选择</w:t>
            </w:r>
          </w:p>
        </w:tc>
        <w:tc>
          <w:tcPr>
            <w:tcW w:type="dxa" w:w="3408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同租户全员可见；按店铺号/联系人/电话/市场区块搜索。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S09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名片扫描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拍摄或相册；自动裁边、OCR、结构化联系人/电话/地址/店铺号。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S10</w:t>
            </w:r>
          </w:p>
        </w:tc>
        <w:tc>
          <w:tcPr>
            <w:tcW w:type="dxa" w:w="3408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供应商新增/编辑</w:t>
            </w:r>
          </w:p>
        </w:tc>
        <w:tc>
          <w:tcPr>
            <w:tcW w:type="dxa" w:w="3408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名片图、店铺号、联系人、电话、地址、信誉备注、动态字段。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S11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店铺询价工作台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本店未提交商品列表；新增商品、批量拍照、翻译、离店提交。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S12</w:t>
            </w:r>
          </w:p>
        </w:tc>
        <w:tc>
          <w:tcPr>
            <w:tcW w:type="dxa" w:w="3408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单品询价编辑</w:t>
            </w:r>
          </w:p>
        </w:tc>
        <w:tc>
          <w:tcPr>
            <w:tcW w:type="dxa" w:w="3408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1-3张图、描述、单价、币种、装箱量、箱规/体积、单位、备注。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S13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拍照+手写识别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优先一张照片同时拍产品和地面记号；自动做图片质量检测与OCR。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S14</w:t>
            </w:r>
          </w:p>
        </w:tc>
        <w:tc>
          <w:tcPr>
            <w:tcW w:type="dxa" w:w="3408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AI识别确认</w:t>
            </w:r>
          </w:p>
        </w:tc>
        <w:tc>
          <w:tcPr>
            <w:tcW w:type="dxa" w:w="3408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原图 + 识别框 + 字段结果；低置信度字段高亮，人工一键改正。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S15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批量拍摄队列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连续拍多件商品；后台并行上传/识别，不阻塞下一张拍摄。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S16</w:t>
            </w:r>
          </w:p>
        </w:tc>
        <w:tc>
          <w:tcPr>
            <w:tcW w:type="dxa" w:w="3408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批量审核</w:t>
            </w:r>
          </w:p>
        </w:tc>
        <w:tc>
          <w:tcPr>
            <w:tcW w:type="dxa" w:w="3408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卡片流只突出异常项；正常项可一键全部接受，批量生成草稿。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S17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店铺草稿列表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未提交商品；拖动排序、复制商品、批量编辑币种/单位、删除草稿。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S18</w:t>
            </w:r>
          </w:p>
        </w:tc>
        <w:tc>
          <w:tcPr>
            <w:tcW w:type="dxa" w:w="3408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店铺提交确认</w:t>
            </w:r>
          </w:p>
        </w:tc>
        <w:tc>
          <w:tcPr>
            <w:tcW w:type="dxa" w:w="3408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显示商品数量、缺失字段、异常字段、同步状态；确认后生成版本快照。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S19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行程汇总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按店铺分组显示商品，支持继续询价、结束行程、导出 Excel。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S20</w:t>
            </w:r>
          </w:p>
        </w:tc>
        <w:tc>
          <w:tcPr>
            <w:tcW w:type="dxa" w:w="3408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Excel导出</w:t>
            </w:r>
          </w:p>
        </w:tc>
        <w:tc>
          <w:tcPr>
            <w:tcW w:type="dxa" w:w="3408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选择模板/语言/币种/图片规格；生成后台任务并可分享文件。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S21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询价记录列表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仅本人记录；按客户/日期/供应商/状态筛选。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S22</w:t>
            </w:r>
          </w:p>
        </w:tc>
        <w:tc>
          <w:tcPr>
            <w:tcW w:type="dxa" w:w="3408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询价记录详情/修订</w:t>
            </w:r>
          </w:p>
        </w:tc>
        <w:tc>
          <w:tcPr>
            <w:tcW w:type="dxa" w:w="3408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提交后的数据修改创建 Revision，不覆盖历史版本。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S23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客户模块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客户列表/新增/修改/软删除；权限与询价中的客户选择一致。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S24</w:t>
            </w:r>
          </w:p>
        </w:tc>
        <w:tc>
          <w:tcPr>
            <w:tcW w:type="dxa" w:w="3408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供应商模块</w:t>
            </w:r>
          </w:p>
        </w:tc>
        <w:tc>
          <w:tcPr>
            <w:tcW w:type="dxa" w:w="3408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供应商列表/新增/修改/软删除；同租户全员公开。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S25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随身翻译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中英及常用语种；文本、语音输入；可从识别字段直接生成询价话术。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S26</w:t>
            </w:r>
          </w:p>
        </w:tc>
        <w:tc>
          <w:tcPr>
            <w:tcW w:type="dxa" w:w="3408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AI助手</w:t>
            </w:r>
          </w:p>
        </w:tc>
        <w:tc>
          <w:tcPr>
            <w:tcW w:type="dxa" w:w="3408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问答、查客户/供应商/询价、生成草稿；高风险操作要求二次确认。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S27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同步中心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查看待同步/失败/冲突；单条重试、全部重试、冲突对比。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S28</w:t>
            </w:r>
          </w:p>
        </w:tc>
        <w:tc>
          <w:tcPr>
            <w:tcW w:type="dxa" w:w="3408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我的</w:t>
            </w:r>
          </w:p>
        </w:tc>
        <w:tc>
          <w:tcPr>
            <w:tcW w:type="dxa" w:w="3408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账号、版本、检查更新、修改密码、设备、缓存、隐私、退出。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S29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外观设置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主题、字号、列表密度、产品卡片样式；企业强制项不可覆盖。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S30</w:t>
            </w:r>
          </w:p>
        </w:tc>
        <w:tc>
          <w:tcPr>
            <w:tcW w:type="dxa" w:w="3408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诊断页</w:t>
            </w:r>
          </w:p>
        </w:tc>
        <w:tc>
          <w:tcPr>
            <w:tcW w:type="dxa" w:w="3408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仅开发/管理员：API、DB/OSS服务状态、设备信息、日志上传；绝不显示密钥。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 w:cs="Noto Sans CJK SC"/>
        </w:rPr>
        <w:t>5. 核心流程 A：现场逐店询价</w:t>
      </w:r>
    </w:p>
    <w:p>
      <w:pPr>
        <w:pStyle w:val="ListNumber"/>
      </w:pPr>
      <w:r>
        <w:rPr>
          <w:rFonts w:ascii="Noto Sans CJK SC" w:hAnsi="Noto Sans CJK SC" w:eastAsia="Noto Sans CJK SC" w:cs="Noto Sans CJK SC"/>
          <w:sz w:val="19"/>
        </w:rPr>
        <w:t>S04 选择客户；若当日已有未结束 Trip，可继续，否则创建新 InquiryTrip。</w:t>
      </w:r>
    </w:p>
    <w:p>
      <w:pPr>
        <w:pStyle w:val="ListNumber"/>
      </w:pPr>
      <w:r>
        <w:rPr>
          <w:rFonts w:ascii="Noto Sans CJK SC" w:hAnsi="Noto Sans CJK SC" w:eastAsia="Noto Sans CJK SC" w:cs="Noto Sans CJK SC"/>
          <w:sz w:val="19"/>
        </w:rPr>
        <w:t>到店后从 S08 选择供应商；不存在则进入 S09 扫名片并在 S10 确认新增。</w:t>
      </w:r>
    </w:p>
    <w:p>
      <w:pPr>
        <w:pStyle w:val="ListNumber"/>
      </w:pPr>
      <w:r>
        <w:rPr>
          <w:rFonts w:ascii="Noto Sans CJK SC" w:hAnsi="Noto Sans CJK SC" w:eastAsia="Noto Sans CJK SC" w:cs="Noto Sans CJK SC"/>
          <w:sz w:val="19"/>
        </w:rPr>
        <w:t>进入 S11 店铺工作台；每发现一个商品进入 S12/S13，拍照并记录关键数据。</w:t>
      </w:r>
    </w:p>
    <w:p>
      <w:pPr>
        <w:pStyle w:val="ListNumber"/>
      </w:pPr>
      <w:r>
        <w:rPr>
          <w:rFonts w:ascii="Noto Sans CJK SC" w:hAnsi="Noto Sans CJK SC" w:eastAsia="Noto Sans CJK SC" w:cs="Noto Sans CJK SC"/>
          <w:sz w:val="19"/>
        </w:rPr>
        <w:t>AI 在 S14 预填 price、qtyPerCarton、cartonSize/CBM 等字段；业务员只修正异常。</w:t>
      </w:r>
    </w:p>
    <w:p>
      <w:pPr>
        <w:pStyle w:val="ListNumber"/>
      </w:pPr>
      <w:r>
        <w:rPr>
          <w:rFonts w:ascii="Noto Sans CJK SC" w:hAnsi="Noto Sans CJK SC" w:eastAsia="Noto Sans CJK SC" w:cs="Noto Sans CJK SC"/>
          <w:sz w:val="19"/>
        </w:rPr>
        <w:t>同店继续新增商品，数据保持 Draft；离店时 S18 一次提交本店全部商品。</w:t>
      </w:r>
    </w:p>
    <w:p>
      <w:pPr>
        <w:pStyle w:val="ListNumber"/>
      </w:pPr>
      <w:r>
        <w:rPr>
          <w:rFonts w:ascii="Noto Sans CJK SC" w:hAnsi="Noto Sans CJK SC" w:eastAsia="Noto Sans CJK SC" w:cs="Noto Sans CJK SC"/>
          <w:sz w:val="19"/>
        </w:rPr>
        <w:t>继续下一店；下午结束后 S19 查看整日汇总，S20 选择模板导出 Excel。</w:t>
      </w:r>
    </w:p>
    <w:p>
      <w:r>
        <w:rPr>
          <w:rFonts w:ascii="Noto Sans CJK SC" w:hAnsi="Noto Sans CJK SC" w:eastAsia="Noto Sans CJK SC" w:cs="Noto Sans CJK SC"/>
          <w:b/>
          <w:color w:val="2F5597"/>
        </w:rPr>
        <w:t>S11 店铺询价工作台草图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7F9FC"/>
            <w:tcMar>
              <w:top w:w="160" w:type="dxa"/>
              <w:start w:w="160" w:type="dxa"/>
              <w:bottom w:w="160" w:type="dxa"/>
              <w:end w:w="16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┌ 二区 3楼 A-123 · YIWU ABC TOYS ─────── [翻译] ┐</w:t>
              <w:br/>
            </w:r>
            <w:r>
              <w:rPr>
                <w:rFonts w:ascii="Noto Sans CJK SC" w:hAnsi="Noto Sans CJK SC" w:eastAsia="Noto Sans CJK SC" w:cs="Noto Sans CJK SC"/>
                <w:sz w:val="17"/>
              </w:rPr>
              <w:t>│ 当前客户: ALI TRADING        未提交 6 件        │</w:t>
              <w:br/>
            </w:r>
            <w:r>
              <w:rPr>
                <w:rFonts w:ascii="Noto Sans CJK SC" w:hAnsi="Noto Sans CJK SC" w:eastAsia="Noto Sans CJK SC" w:cs="Noto Sans CJK SC"/>
                <w:sz w:val="17"/>
              </w:rPr>
              <w:t>│──────────────────────────────────────────────│</w:t>
              <w:br/>
            </w:r>
            <w:r>
              <w:rPr>
                <w:rFonts w:ascii="Noto Sans CJK SC" w:hAnsi="Noto Sans CJK SC" w:eastAsia="Noto Sans CJK SC" w:cs="Noto Sans CJK SC"/>
                <w:sz w:val="17"/>
              </w:rPr>
              <w:t>│ [照片]  塑料水枪     ¥3.20   120/CTN   OK       │</w:t>
              <w:br/>
            </w:r>
            <w:r>
              <w:rPr>
                <w:rFonts w:ascii="Noto Sans CJK SC" w:hAnsi="Noto Sans CJK SC" w:eastAsia="Noto Sans CJK SC" w:cs="Noto Sans CJK SC"/>
                <w:sz w:val="17"/>
              </w:rPr>
              <w:t>│ [照片]  积木套装     ¥8.50   48/CTN    !体积   │</w:t>
              <w:br/>
            </w:r>
            <w:r>
              <w:rPr>
                <w:rFonts w:ascii="Noto Sans CJK SC" w:hAnsi="Noto Sans CJK SC" w:eastAsia="Noto Sans CJK SC" w:cs="Noto Sans CJK SC"/>
                <w:sz w:val="17"/>
              </w:rPr>
              <w:t>│ [照片]  玩具车       待识别   96/CTN    OCR中   │</w:t>
              <w:br/>
            </w:r>
            <w:r>
              <w:rPr>
                <w:rFonts w:ascii="Noto Sans CJK SC" w:hAnsi="Noto Sans CJK SC" w:eastAsia="Noto Sans CJK SC" w:cs="Noto Sans CJK SC"/>
                <w:sz w:val="17"/>
              </w:rPr>
              <w:t>│──────────────────────────────────────────────│</w:t>
              <w:br/>
            </w:r>
            <w:r>
              <w:rPr>
                <w:rFonts w:ascii="Noto Sans CJK SC" w:hAnsi="Noto Sans CJK SC" w:eastAsia="Noto Sans CJK SC" w:cs="Noto Sans CJK SC"/>
                <w:sz w:val="17"/>
              </w:rPr>
              <w:t>│ [+ 单个商品]        [批量拍摄]              │</w:t>
              <w:br/>
            </w:r>
            <w:r>
              <w:rPr>
                <w:rFonts w:ascii="Noto Sans CJK SC" w:hAnsi="Noto Sans CJK SC" w:eastAsia="Noto Sans CJK SC" w:cs="Noto Sans CJK SC"/>
                <w:sz w:val="17"/>
              </w:rPr>
              <w:t>│              [离店并提交本店 6 件]             │</w:t>
              <w:br/>
            </w:r>
            <w:r>
              <w:rPr>
                <w:rFonts w:ascii="Noto Sans CJK SC" w:hAnsi="Noto Sans CJK SC" w:eastAsia="Noto Sans CJK SC" w:cs="Noto Sans CJK SC"/>
                <w:sz w:val="17"/>
              </w:rPr>
              <w:t>└──────────────────────────────────────────────┘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 w:cs="Noto Sans CJK SC"/>
        </w:rPr>
        <w:t>6. 核心流程 B：单张产品图 + 地面手写识别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2556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2556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系统行为</w:t>
            </w:r>
          </w:p>
        </w:tc>
        <w:tc>
          <w:tcPr>
            <w:tcW w:type="dxa" w:w="2556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用户看到什么</w:t>
            </w:r>
          </w:p>
        </w:tc>
        <w:tc>
          <w:tcPr>
            <w:tcW w:type="dxa" w:w="2556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失败策略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1 拍照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相机引导构图；产品与手写信息尽量同时入镜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取景框 + “地面文字尽量拍清楚”提示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允许直接保存原图，不阻塞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2 质量检测</w:t>
            </w:r>
          </w:p>
        </w:tc>
        <w:tc>
          <w:tcPr>
            <w:tcW w:type="dxa" w:w="2556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检测模糊、反光、过暗、文字区域过小</w:t>
            </w:r>
          </w:p>
        </w:tc>
        <w:tc>
          <w:tcPr>
            <w:tcW w:type="dxa" w:w="2556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“建议重拍”但可继续</w:t>
            </w:r>
          </w:p>
        </w:tc>
        <w:tc>
          <w:tcPr>
            <w:tcW w:type="dxa" w:w="2556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用户可忽略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3 OCR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检测文字区域并识别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图片上显示识别框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离线时排队，联网后执行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4 结构化</w:t>
            </w:r>
          </w:p>
        </w:tc>
        <w:tc>
          <w:tcPr>
            <w:tcW w:type="dxa" w:w="2556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LLM/规则把文本映射到单价、装箱量、箱规、CBM</w:t>
            </w:r>
          </w:p>
        </w:tc>
        <w:tc>
          <w:tcPr>
            <w:tcW w:type="dxa" w:w="2556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字段右侧显示 AI 标记和置信度</w:t>
            </w:r>
          </w:p>
        </w:tc>
        <w:tc>
          <w:tcPr>
            <w:tcW w:type="dxa" w:w="2556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无法判断时保持空值，不猜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5 校验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价格范围、整数装箱量、箱规→CBM 计算、单位一致性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异常字段橙色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必须人工确认关键异常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6 保存</w:t>
            </w:r>
          </w:p>
        </w:tc>
        <w:tc>
          <w:tcPr>
            <w:tcW w:type="dxa" w:w="2556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保存草稿；原 OCR 文本、模型版本、人工修正一并保留</w:t>
            </w:r>
          </w:p>
        </w:tc>
        <w:tc>
          <w:tcPr>
            <w:tcW w:type="dxa" w:w="2556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返回店铺草稿列表</w:t>
            </w:r>
          </w:p>
        </w:tc>
        <w:tc>
          <w:tcPr>
            <w:tcW w:type="dxa" w:w="2556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失败写本地队列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CE4D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sz w:val="18"/>
              </w:rPr>
              <w:t>关键原则：识别错误成本高于少填一个字段。AI 对低置信度字段必须留空或标异常，禁止把不确定数字“自动猜成正确值”。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 w:cs="Noto Sans CJK SC"/>
        </w:rPr>
        <w:t>7. 核心流程 C：批量拍照批量生成</w:t>
      </w:r>
    </w:p>
    <w:p>
      <w:r>
        <w:rPr>
          <w:rFonts w:ascii="Noto Sans CJK SC" w:hAnsi="Noto Sans CJK SC" w:eastAsia="Noto Sans CJK SC" w:cs="Noto Sans CJK SC"/>
          <w:b/>
          <w:color w:val="2F5597"/>
        </w:rPr>
        <w:t>S15/S16 批量模式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7F9FC"/>
            <w:tcMar>
              <w:top w:w="160" w:type="dxa"/>
              <w:start w:w="160" w:type="dxa"/>
              <w:bottom w:w="160" w:type="dxa"/>
              <w:end w:w="16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批量拍摄: 18张     已上传 12     识别中 4     待传 2</w:t>
              <w:br/>
            </w:r>
            <w:r>
              <w:rPr>
                <w:rFonts w:ascii="Noto Sans CJK SC" w:hAnsi="Noto Sans CJK SC" w:eastAsia="Noto Sans CJK SC" w:cs="Noto Sans CJK SC"/>
                <w:sz w:val="17"/>
              </w:rPr>
              <w:t>[01 OK] [02 OK] [03 !价格] [04 OCR…] [05 OK] [06 !箱规]</w:t>
              <w:br/>
            </w:r>
            <w:r>
              <w:rPr>
                <w:rFonts w:ascii="Noto Sans CJK SC" w:hAnsi="Noto Sans CJK SC" w:eastAsia="Noto Sans CJK SC" w:cs="Noto Sans CJK SC"/>
                <w:sz w:val="17"/>
              </w:rPr>
              <w:t>继续拍摄不会等待 OCR 完成</w:t>
              <w:br/>
            </w:r>
            <w:r>
              <w:rPr>
                <w:rFonts w:ascii="Noto Sans CJK SC" w:hAnsi="Noto Sans CJK SC" w:eastAsia="Noto Sans CJK SC" w:cs="Noto Sans CJK SC"/>
                <w:sz w:val="17"/>
              </w:rPr>
              <w:t xml:space="preserve">                         [完成拍摄 → 批量审核]</w:t>
              <w:br/>
            </w:r>
            <w:r>
              <w:rPr>
                <w:rFonts w:ascii="Noto Sans CJK SC" w:hAnsi="Noto Sans CJK SC" w:eastAsia="Noto Sans CJK SC" w:cs="Noto Sans CJK SC"/>
                <w:sz w:val="17"/>
              </w:rPr>
              <w:br/>
            </w:r>
            <w:r>
              <w:rPr>
                <w:rFonts w:ascii="Noto Sans CJK SC" w:hAnsi="Noto Sans CJK SC" w:eastAsia="Noto Sans CJK SC" w:cs="Noto Sans CJK SC"/>
                <w:sz w:val="17"/>
              </w:rPr>
              <w:t>批量审核: 正常 14 / 异常 4</w:t>
              <w:br/>
            </w:r>
            <w:r>
              <w:rPr>
                <w:rFonts w:ascii="Noto Sans CJK SC" w:hAnsi="Noto Sans CJK SC" w:eastAsia="Noto Sans CJK SC" w:cs="Noto Sans CJK SC"/>
                <w:sz w:val="17"/>
              </w:rPr>
              <w:t>[只看异常] [全部]   [批量设置: 币种 RMB / 单位 PCS]</w:t>
              <w:br/>
            </w:r>
            <w:r>
              <w:rPr>
                <w:rFonts w:ascii="Noto Sans CJK SC" w:hAnsi="Noto Sans CJK SC" w:eastAsia="Noto Sans CJK SC" w:cs="Noto Sans CJK SC"/>
                <w:sz w:val="17"/>
              </w:rPr>
              <w:t>异常卡片直接编辑；正常项默认折叠</w:t>
              <w:br/>
            </w:r>
            <w:r>
              <w:rPr>
                <w:rFonts w:ascii="Noto Sans CJK SC" w:hAnsi="Noto Sans CJK SC" w:eastAsia="Noto Sans CJK SC" w:cs="Noto Sans CJK SC"/>
                <w:sz w:val="17"/>
              </w:rPr>
              <w:t xml:space="preserve">                         [生成 18 条询价草稿]</w:t>
            </w:r>
          </w:p>
        </w:tc>
      </w:tr>
    </w:tbl>
    <w:p>
      <w:pPr>
        <w:pStyle w:val="ListBullet"/>
      </w:pPr>
      <w:r>
        <w:rPr>
          <w:rFonts w:ascii="Noto Sans CJK SC" w:hAnsi="Noto Sans CJK SC" w:eastAsia="Noto Sans CJK SC" w:cs="Noto Sans CJK SC"/>
          <w:sz w:val="19"/>
        </w:rPr>
        <w:t>批量拍摄以 ClientItemId 先创建本地占位记录，图片上传和 AI 识别异步进行。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19"/>
        </w:rPr>
        <w:t>同一张图只生成一个商品草稿；V1 不自动把一张复杂图片切成多个商品，避免误拆。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19"/>
        </w:rPr>
        <w:t>批量接受只允许接受“所有关键字段达到租户阈值”的项目；异常项必须人工处理或明确跳过。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8. 名片 AI 识别交互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40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340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AI来源</w:t>
            </w:r>
          </w:p>
        </w:tc>
        <w:tc>
          <w:tcPr>
            <w:tcW w:type="dxa" w:w="340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确认规则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店铺号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OCR + 义乌商贸城店铺号模式规则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高置信度可预填，存在多个候选时让用户选择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联系人</w:t>
            </w:r>
          </w:p>
        </w:tc>
        <w:tc>
          <w:tcPr>
            <w:tcW w:type="dxa" w:w="3408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OCR + 名称区域语义</w:t>
            </w:r>
          </w:p>
        </w:tc>
        <w:tc>
          <w:tcPr>
            <w:tcW w:type="dxa" w:w="3408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允许多联系人；V1 默认主联系人一个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联系电话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OCR + 电话格式归一化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去空格/连字符，保留国家区号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店铺地址</w:t>
            </w:r>
          </w:p>
        </w:tc>
        <w:tc>
          <w:tcPr>
            <w:tcW w:type="dxa" w:w="3408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OCR + 地址块识别</w:t>
            </w:r>
          </w:p>
        </w:tc>
        <w:tc>
          <w:tcPr>
            <w:tcW w:type="dxa" w:w="3408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不强行地理编码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供应商名称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OCR + 名片大字号区域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与现有供应商模糊匹配，先查重再新增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名片图片</w:t>
            </w:r>
          </w:p>
        </w:tc>
        <w:tc>
          <w:tcPr>
            <w:tcW w:type="dxa" w:w="3408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原图上传 OSS</w:t>
            </w:r>
          </w:p>
        </w:tc>
        <w:tc>
          <w:tcPr>
            <w:tcW w:type="dxa" w:w="3408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保留原始证据图；数据库仅存 AssetId/ObjectKey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 w:cs="Noto Sans CJK SC"/>
        </w:rPr>
        <w:t>9. 字段设计：单品询价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2556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556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V1默认</w:t>
            </w:r>
          </w:p>
        </w:tc>
        <w:tc>
          <w:tcPr>
            <w:tcW w:type="dxa" w:w="2556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输入方式</w:t>
            </w:r>
          </w:p>
        </w:tc>
        <w:tc>
          <w:tcPr>
            <w:tcW w:type="dxa" w:w="2556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校验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ProductImages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1-3张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相机/相册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至少1张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ProductName</w:t>
            </w:r>
          </w:p>
        </w:tc>
        <w:tc>
          <w:tcPr>
            <w:tcW w:type="dxa" w:w="2556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可空</w:t>
            </w:r>
          </w:p>
        </w:tc>
        <w:tc>
          <w:tcPr>
            <w:tcW w:type="dxa" w:w="2556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手输/AI图片辅助</w:t>
            </w:r>
          </w:p>
        </w:tc>
        <w:tc>
          <w:tcPr>
            <w:tcW w:type="dxa" w:w="2556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动态配置可改为必填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Description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可空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语音/键盘/翻译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长度限制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UnitPrice</w:t>
            </w:r>
          </w:p>
        </w:tc>
        <w:tc>
          <w:tcPr>
            <w:tcW w:type="dxa" w:w="2556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关键字段</w:t>
            </w:r>
          </w:p>
        </w:tc>
        <w:tc>
          <w:tcPr>
            <w:tcW w:type="dxa" w:w="2556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数字/OCR</w:t>
            </w:r>
          </w:p>
        </w:tc>
        <w:tc>
          <w:tcPr>
            <w:tcW w:type="dxa" w:w="2556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&gt;0；支持3位小数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Currency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RMB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快捷选择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来自ERP字典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Unit</w:t>
            </w:r>
          </w:p>
        </w:tc>
        <w:tc>
          <w:tcPr>
            <w:tcW w:type="dxa" w:w="2556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PCS</w:t>
            </w:r>
          </w:p>
        </w:tc>
        <w:tc>
          <w:tcPr>
            <w:tcW w:type="dxa" w:w="2556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快捷选择</w:t>
            </w:r>
          </w:p>
        </w:tc>
        <w:tc>
          <w:tcPr>
            <w:tcW w:type="dxa" w:w="2556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来自ERP字典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QtyPerCarton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关键字段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数字/OCR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正整数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CartonLength/Width/Height</w:t>
            </w:r>
          </w:p>
        </w:tc>
        <w:tc>
          <w:tcPr>
            <w:tcW w:type="dxa" w:w="2556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可选</w:t>
            </w:r>
          </w:p>
        </w:tc>
        <w:tc>
          <w:tcPr>
            <w:tcW w:type="dxa" w:w="2556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数字/OCR</w:t>
            </w:r>
          </w:p>
        </w:tc>
        <w:tc>
          <w:tcPr>
            <w:tcW w:type="dxa" w:w="2556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&gt;0；单位cm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CartonCBM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自动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由箱规计算或手输/OCR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与箱规计算差异超阈值提示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MOQ</w:t>
            </w:r>
          </w:p>
        </w:tc>
        <w:tc>
          <w:tcPr>
            <w:tcW w:type="dxa" w:w="2556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可选</w:t>
            </w:r>
          </w:p>
        </w:tc>
        <w:tc>
          <w:tcPr>
            <w:tcW w:type="dxa" w:w="2556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数字/OCR</w:t>
            </w:r>
          </w:p>
        </w:tc>
        <w:tc>
          <w:tcPr>
            <w:tcW w:type="dxa" w:w="2556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非负整数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Remark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可选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语音/键盘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支持多语言文本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AITrace</w:t>
            </w:r>
          </w:p>
        </w:tc>
        <w:tc>
          <w:tcPr>
            <w:tcW w:type="dxa" w:w="2556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系统</w:t>
            </w:r>
          </w:p>
        </w:tc>
        <w:tc>
          <w:tcPr>
            <w:tcW w:type="dxa" w:w="2556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自动</w:t>
            </w:r>
          </w:p>
        </w:tc>
        <w:tc>
          <w:tcPr>
            <w:tcW w:type="dxa" w:w="2556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保存原文、模型版本、置信度、修正记录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 w:cs="Noto Sans CJK SC"/>
        </w:rPr>
        <w:t>10. 权限与数据范围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2556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2556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业务员</w:t>
            </w:r>
          </w:p>
        </w:tc>
        <w:tc>
          <w:tcPr>
            <w:tcW w:type="dxa" w:w="2556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组长/经理</w:t>
            </w:r>
          </w:p>
        </w:tc>
        <w:tc>
          <w:tcPr>
            <w:tcW w:type="dxa" w:w="2556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管理员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客户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所属分组可见；新增/修改按权限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本组或授权组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租户内全部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供应商</w:t>
            </w:r>
          </w:p>
        </w:tc>
        <w:tc>
          <w:tcPr>
            <w:tcW w:type="dxa" w:w="2556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租户内全部可见</w:t>
            </w:r>
          </w:p>
        </w:tc>
        <w:tc>
          <w:tcPr>
            <w:tcW w:type="dxa" w:w="2556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租户内全部</w:t>
            </w:r>
          </w:p>
        </w:tc>
        <w:tc>
          <w:tcPr>
            <w:tcW w:type="dxa" w:w="2556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租户内全部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询价草稿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本人创建/协作授权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本组可按配置查看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租户内全部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已提交询价记录</w:t>
            </w:r>
          </w:p>
        </w:tc>
        <w:tc>
          <w:tcPr>
            <w:tcW w:type="dxa" w:w="2556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默认仅本人</w:t>
            </w:r>
          </w:p>
        </w:tc>
        <w:tc>
          <w:tcPr>
            <w:tcW w:type="dxa" w:w="2556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可配置本组</w:t>
            </w:r>
          </w:p>
        </w:tc>
        <w:tc>
          <w:tcPr>
            <w:tcW w:type="dxa" w:w="2556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全部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主题/字段/Excel模板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只读生效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只读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维护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AI Agent高风险动作</w:t>
            </w:r>
          </w:p>
        </w:tc>
        <w:tc>
          <w:tcPr>
            <w:tcW w:type="dxa" w:w="2556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本人确认</w:t>
            </w:r>
          </w:p>
        </w:tc>
        <w:tc>
          <w:tcPr>
            <w:tcW w:type="dxa" w:w="2556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本人确认</w:t>
            </w:r>
          </w:p>
        </w:tc>
        <w:tc>
          <w:tcPr>
            <w:tcW w:type="dxa" w:w="2556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本人确认 + 审计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sz w:val="18"/>
              </w:rPr>
              <w:t>“所有业务员公开”始终指同一个 Tenant/企业内部公开，绝不跨企业。服务端根据登录上下文注入 Tenant 与数据范围，客户端不能通过修改 TenantId 越权。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 w:cs="Noto Sans CJK SC"/>
        </w:rPr>
        <w:t>11. 离线与同步状态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40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340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图标/颜色</w:t>
            </w:r>
          </w:p>
        </w:tc>
        <w:tc>
          <w:tcPr>
            <w:tcW w:type="dxa" w:w="340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行为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LocalOnly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灰色云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仅本机；尚未提交到服务端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Queued</w:t>
            </w:r>
          </w:p>
        </w:tc>
        <w:tc>
          <w:tcPr>
            <w:tcW w:type="dxa" w:w="3408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蓝色队列</w:t>
            </w:r>
          </w:p>
        </w:tc>
        <w:tc>
          <w:tcPr>
            <w:tcW w:type="dxa" w:w="3408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等待网络/上传槽位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Syncing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蓝色旋转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上传图片或提交业务数据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Synced</w:t>
            </w:r>
          </w:p>
        </w:tc>
        <w:tc>
          <w:tcPr>
            <w:tcW w:type="dxa" w:w="3408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绿色勾</w:t>
            </w:r>
          </w:p>
        </w:tc>
        <w:tc>
          <w:tcPr>
            <w:tcW w:type="dxa" w:w="3408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服务端已确认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Conflict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橙色叹号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服务端版本与本地版本冲突，进入对比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Failed</w:t>
            </w:r>
          </w:p>
        </w:tc>
        <w:tc>
          <w:tcPr>
            <w:tcW w:type="dxa" w:w="3408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红色叉</w:t>
            </w:r>
          </w:p>
        </w:tc>
        <w:tc>
          <w:tcPr>
            <w:tcW w:type="dxa" w:w="3408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显示可理解错误，可重试</w:t>
            </w:r>
          </w:p>
        </w:tc>
      </w:tr>
    </w:tbl>
    <w:p>
      <w:pPr>
        <w:pStyle w:val="ListBullet"/>
      </w:pPr>
      <w:r>
        <w:rPr>
          <w:rFonts w:ascii="Noto Sans CJK SC" w:hAnsi="Noto Sans CJK SC" w:eastAsia="Noto Sans CJK SC" w:cs="Noto Sans CJK SC"/>
          <w:sz w:val="19"/>
        </w:rPr>
        <w:t>图片先记录本地 URI 与 SHA256，再申请上传凭证；上传成功后替换为 AssetId。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19"/>
        </w:rPr>
        <w:t>业务提交使用 Idempotency-Key/ClientMutationId，断网重试不能重复生成询价。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19"/>
        </w:rPr>
        <w:t>RowVersion/ETag 用于防止两端同时修改时静默覆盖。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12. 自定义样式与租户配置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可配置</w:t>
            </w:r>
          </w:p>
        </w:tc>
        <w:tc>
          <w:tcPr>
            <w:tcW w:type="dxa" w:w="511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不可配置/受限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Logo、品牌名、主色、强调色、背景、卡片圆角</w:t>
            </w:r>
          </w:p>
        </w:tc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错误/成功/警告语义色不可被改成不可辨认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标准/紧凑/大字密度</w:t>
            </w:r>
          </w:p>
        </w:tc>
        <w:tc>
          <w:tcPr>
            <w:tcW w:type="dxa" w:w="5112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核心导航结构不可删除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询价动态字段显示/隐藏/必填/排序</w:t>
            </w:r>
          </w:p>
        </w:tc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主键、租户、审计、同步字段不可隐藏业务语义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Excel模板、列、图片规格、语言、公式</w:t>
            </w:r>
          </w:p>
        </w:tc>
        <w:tc>
          <w:tcPr>
            <w:tcW w:type="dxa" w:w="5112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数据库底层类型不由前端主题配置改变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AI置信阈值、是否启用名片/手写OCR</w:t>
            </w:r>
          </w:p>
        </w:tc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高风险 Agent 操作确认不可关闭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 w:cs="Noto Sans CJK SC"/>
        </w:rPr>
        <w:t>13. AI 助手页面边界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19"/>
        </w:rPr>
        <w:t>允许：查询“今天给 ALI 找了哪些商品”、总结一家店、补全描述草稿、翻译、生成 Excel 导出任务。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19"/>
        </w:rPr>
        <w:t>需确认：提交一家店全部询价、批量修改价格/装箱量、删除、导出并分享、触发 ERP 后续业务动作。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19"/>
        </w:rPr>
        <w:t>禁止：直接执行任意 SQL、读取 .env、展示 DB/OSS Secret、绕过当前用户权限。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sz w:val="19"/>
        </w:rPr>
        <w:t>所有工具调用记录 ToolName、参数摘要、用户、时间、结果、确认人、CorrelationId。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14. 自动化 UI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511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验收标准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布局</w:t>
            </w:r>
          </w:p>
        </w:tc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Android/iOS/HarmonyOS 关键尺寸无溢出、无截断、键盘弹出不遮挡保存按钮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截图</w:t>
            </w:r>
          </w:p>
        </w:tc>
        <w:tc>
          <w:tcPr>
            <w:tcW w:type="dxa" w:w="5112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每个页面至少 light/default 主题基线截图；关键页面额外测试大字体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流程</w:t>
            </w:r>
          </w:p>
        </w:tc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E2E：登录→选择客户→新增供应商→3商品→提交店铺→下一店→结束→导出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离线</w:t>
            </w:r>
          </w:p>
        </w:tc>
        <w:tc>
          <w:tcPr>
            <w:tcW w:type="dxa" w:w="5112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飞行模式可新增店铺/商品/拍照；恢复网络后自动上传且不重复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AI</w:t>
            </w:r>
          </w:p>
        </w:tc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固定测试集统计字段级准确率；低置信度不得静默填值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权限</w:t>
            </w:r>
          </w:p>
        </w:tc>
        <w:tc>
          <w:tcPr>
            <w:tcW w:type="dxa" w:w="5112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业务员不能通过直接API读取其他组客户或其他人的询价记录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性能</w:t>
            </w:r>
          </w:p>
        </w:tc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店铺工作台100条草稿仍可流畅滚动；拍照后不等待AI即可继续下一张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可观测</w:t>
            </w:r>
          </w:p>
        </w:tc>
        <w:tc>
          <w:tcPr>
            <w:tcW w:type="dxa" w:w="5112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所有 API/AI/上传失败具有 CorrelationId，可在诊断日志中定位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 w:cs="Noto Sans CJK SC"/>
        </w:rPr>
        <w:t>15. 页面开发优先级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511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页面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P0</w:t>
            </w:r>
          </w:p>
        </w:tc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S01/S02/S04/S05/S08/S11/S12/S17/S18/S19/S27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P1</w:t>
            </w:r>
          </w:p>
        </w:tc>
        <w:tc>
          <w:tcPr>
            <w:tcW w:type="dxa" w:w="5112"/>
            <w:vAlign w:val="center"/>
            <w:shd w:fill="F5F8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S06/S09/S10/S13/S14/S20/S21/S22/S23/S24/S28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P2</w:t>
            </w:r>
          </w:p>
        </w:tc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 w:cs="Noto Sans CJK SC"/>
                <w:sz w:val="17"/>
              </w:rPr>
              <w:t>S03/S15/S16/S25/S26/S29/S30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sz w:val="18"/>
              </w:rPr>
              <w:t>V1 首先把“业务员带客逛市场的一天”完整跑通，再扩展 AI 批量能力和个性化。不要先花大量时间做后台皮肤系统。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808080"/>
        <w:sz w:val="16"/>
      </w:rPr>
      <w:t>NEWAPP UI Spec V1.0 · GPT Brain / Executor Workflow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 w:cs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 w:cs="Noto Sans CJK SC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oto Sans CJK SC" w:hAnsi="Noto Sans CJK SC" w:eastAsia="Noto Sans CJK SC" w:cs="Noto Sans CJK SC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 w:cs="Noto Sans CJK SC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oto Sans CJK SC" w:hAnsi="Noto Sans CJK SC" w:eastAsia="Noto Sans CJK SC" w:cs="Noto Sans CJK S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2F559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Noto Sans CJK SC" w:hAnsi="Noto Sans CJK SC" w:eastAsia="Noto Sans CJK SC" w:cs="Noto Sans CJK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Noto Sans CJK SC" w:hAnsi="Noto Sans CJK SC" w:eastAsia="Noto Sans CJK SC" w:cs="Noto Sans CJK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Noto Sans CJK SC" w:hAnsi="Noto Sans CJK SC" w:eastAsia="Noto Sans CJK SC" w:cs="Noto Sans CJK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Noto Sans CJK SC" w:hAnsi="Noto Sans CJK SC" w:eastAsia="Noto Sans CJK SC" w:cs="Noto Sans CJK SC"/>
    </w:rPr>
  </w:style>
  <w:style w:type="table" w:default="1" w:styleId="TableNormal">
    <w:name w:val="Normal Table"/>
    <w:uiPriority w:val="99"/>
    <w:semiHidden/>
    <w:unhideWhenUsed/>
    <w:rPr>
      <w:rFonts w:ascii="Noto Sans CJK SC" w:hAnsi="Noto Sans CJK SC" w:eastAsia="Noto Sans CJK SC" w:cs="Noto Sans CJK SC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CJK SC" w:hAnsi="Noto Sans CJK SC" w:eastAsia="Noto Sans CJK SC" w:cs="Noto Sans CJK S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 w:cs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Noto Sans CJK SC" w:hAnsi="Noto Sans CJK SC" w:eastAsia="Noto Sans CJK SC" w:cs="Noto Sans CJK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SC" w:hAnsi="Noto Sans CJK SC" w:eastAsia="Noto Sans CJK SC" w:cs="Noto Sans CJK S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 w:cs="Noto Sans CJK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oto Sans CJK SC" w:hAnsi="Noto Sans CJK SC" w:eastAsia="Noto Sans CJK SC" w:cs="Noto Sans CJK SC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CJK SC" w:hAnsi="Noto Sans CJK SC" w:eastAsia="Noto Sans CJK SC" w:cs="Noto Sans CJK S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oto Sans CJK SC" w:hAnsi="Noto Sans CJK SC" w:eastAsia="Noto Sans CJK SC" w:cs="Noto Sans CJK SC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CJK SC" w:hAnsi="Noto Sans CJK SC" w:eastAsia="Noto Sans CJK SC" w:cs="Noto Sans CJK S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oto Sans CJK SC" w:hAnsi="Noto Sans CJK SC" w:eastAsia="Noto Sans CJK SC" w:cs="Noto Sans CJK SC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CJK SC" w:hAnsi="Noto Sans CJK SC" w:eastAsia="Noto Sans CJK SC" w:cs="Noto Sans CJK S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CJK SC" w:hAnsi="Noto Sans CJK SC" w:eastAsia="Noto Sans CJK SC" w:cs="Noto Sans CJK S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CJK SC" w:hAnsi="Noto Sans CJK SC" w:eastAsia="Noto Sans CJK SC" w:cs="Noto Sans CJK S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 w:cs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 w:cs="Noto Sans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CJK SC" w:hAnsi="Noto Sans CJK SC" w:eastAsia="Noto Sans CJK SC" w:cs="Noto Sans CJK S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 w:cs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 w:cs="Noto Sans CJK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CJK SC" w:hAnsi="Noto Sans CJK SC" w:eastAsia="Noto Sans CJK SC" w:cs="Noto Sans CJK S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CJK SC" w:hAnsi="Noto Sans CJK SC" w:eastAsia="Noto Sans CJK SC" w:cs="Noto Sans CJK S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CJK SC" w:hAnsi="Noto Sans CJK SC" w:eastAsia="Noto Sans CJK SC" w:cs="Noto Sans CJK S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CJK SC" w:hAnsi="Noto Sans CJK SC" w:eastAsia="Noto Sans CJK SC" w:cs="Noto Sans CJK S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 w:cs="Noto Sans CJK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 w:cs="Noto Sans CJK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CJK SC" w:hAnsi="Noto Sans CJK SC" w:eastAsia="Noto Sans CJK SC" w:cs="Noto Sans CJK S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oto Sans CJK SC" w:hAnsi="Noto Sans CJK SC" w:eastAsia="Noto Sans CJK SC" w:cs="Noto Sans CJK SC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 w:cs="Noto Sans CJK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 w:cs="Noto Sans CJK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 w:cs="Noto Sans CJK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 w:cs="Noto Sans CJK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 w:cs="Noto Sans CJK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 w:cs="Noto Sans CJK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Noto Sans CJK SC" w:hAnsi="Noto Sans CJK SC" w:eastAsia="Noto Sans CJK SC" w:cs="Noto Sans CJK SC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Noto Sans CJK SC" w:hAnsi="Noto Sans CJK SC" w:eastAsia="Noto Sans CJK SC" w:cs="Noto Sans CJK SC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oto Sans CJK SC" w:hAnsi="Noto Sans CJK SC" w:eastAsia="Noto Sans CJK SC" w:cs="Noto Sans CJK S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oto Sans CJK SC" w:hAnsi="Noto Sans CJK SC" w:eastAsia="Noto Sans CJK SC" w:cs="Noto Sans CJK SC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oto Sans CJK SC" w:hAnsi="Noto Sans CJK SC" w:eastAsia="Noto Sans CJK SC" w:cs="Noto Sans CJK SC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oto Sans CJK SC" w:hAnsi="Noto Sans CJK SC" w:eastAsia="Noto Sans CJK SC" w:cs="Noto Sans CJK SC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oto Sans CJK SC" w:hAnsi="Noto Sans CJK SC" w:eastAsia="Noto Sans CJK SC" w:cs="Noto Sans CJK SC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oto Sans CJK SC" w:hAnsi="Noto Sans CJK SC" w:eastAsia="Noto Sans CJK SC" w:cs="Noto Sans CJK SC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Noto Sans CJK SC" w:hAnsi="Noto Sans CJK SC" w:eastAsia="Noto Sans CJK SC" w:cs="Noto Sans CJK SC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SC" w:hAnsi="Noto Sans CJK SC" w:eastAsia="Noto Sans CJK SC" w:cs="Noto Sans CJK S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Noto Sans CJK SC" w:hAnsi="Noto Sans CJK SC" w:eastAsia="Noto Sans CJK SC" w:cs="Noto Sans CJK SC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