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AB83B" w14:textId="77777777" w:rsidR="00F90C1B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IE 5374: Foundations of Data analytics - Fall 2022</w:t>
      </w:r>
    </w:p>
    <w:p w14:paraId="066A9231" w14:textId="77777777" w:rsidR="00F90C1B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1</w:t>
      </w:r>
    </w:p>
    <w:p w14:paraId="417724B6" w14:textId="77777777" w:rsidR="00F90C1B" w:rsidRDefault="00F90C1B">
      <w:pPr>
        <w:spacing w:line="360" w:lineRule="auto"/>
        <w:rPr>
          <w:b/>
          <w:sz w:val="28"/>
          <w:szCs w:val="28"/>
        </w:rPr>
      </w:pPr>
    </w:p>
    <w:p w14:paraId="26ABE219" w14:textId="04FC6CE5" w:rsidR="00F90C1B" w:rsidRDefault="00000000" w:rsidP="003C62C2">
      <w:pPr>
        <w:numPr>
          <w:ilvl w:val="0"/>
          <w:numId w:val="1"/>
        </w:num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Computation of inter</w:t>
      </w:r>
      <w:r w:rsidR="00956AB6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event time (30 points)</w:t>
      </w:r>
    </w:p>
    <w:p w14:paraId="2B0DA7C2" w14:textId="3F3E19F5" w:rsidR="00F90C1B" w:rsidRDefault="00000000" w:rsidP="00D04E7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Activities like </w:t>
      </w:r>
      <w:r>
        <w:rPr>
          <w:color w:val="222222"/>
          <w:sz w:val="24"/>
          <w:szCs w:val="24"/>
          <w:highlight w:val="white"/>
        </w:rPr>
        <w:t>human communications, neuron spike trains, and seismic signals, consist</w:t>
      </w:r>
      <w:r w:rsidR="00D04E7C">
        <w:rPr>
          <w:color w:val="222222"/>
          <w:sz w:val="24"/>
          <w:szCs w:val="24"/>
          <w:highlight w:val="white"/>
        </w:rPr>
        <w:t xml:space="preserve"> </w:t>
      </w:r>
      <w:r>
        <w:rPr>
          <w:color w:val="222222"/>
          <w:sz w:val="24"/>
          <w:szCs w:val="24"/>
          <w:highlight w:val="white"/>
        </w:rPr>
        <w:t xml:space="preserve">of high-activity </w:t>
      </w:r>
      <w:proofErr w:type="spellStart"/>
      <w:r>
        <w:rPr>
          <w:color w:val="222222"/>
          <w:sz w:val="24"/>
          <w:szCs w:val="24"/>
          <w:highlight w:val="white"/>
        </w:rPr>
        <w:t>bursty</w:t>
      </w:r>
      <w:proofErr w:type="spellEnd"/>
      <w:r>
        <w:rPr>
          <w:color w:val="222222"/>
          <w:sz w:val="24"/>
          <w:szCs w:val="24"/>
          <w:highlight w:val="white"/>
        </w:rPr>
        <w:t xml:space="preserve"> intervals alternating with long low-activity periods. Multiple studies have pointed out that a fat-tailed inter-event time distribution characterizes such </w:t>
      </w:r>
      <w:proofErr w:type="spellStart"/>
      <w:r>
        <w:rPr>
          <w:color w:val="222222"/>
          <w:sz w:val="24"/>
          <w:szCs w:val="24"/>
          <w:highlight w:val="white"/>
        </w:rPr>
        <w:t>bursty</w:t>
      </w:r>
      <w:proofErr w:type="spellEnd"/>
      <w:r>
        <w:rPr>
          <w:color w:val="222222"/>
          <w:sz w:val="24"/>
          <w:szCs w:val="24"/>
          <w:highlight w:val="white"/>
        </w:rPr>
        <w:t xml:space="preserve"> behaviors. In the article </w:t>
      </w:r>
      <w:hyperlink r:id="rId5">
        <w:r>
          <w:rPr>
            <w:b/>
            <w:color w:val="1155CC"/>
            <w:sz w:val="24"/>
            <w:szCs w:val="24"/>
            <w:u w:val="single"/>
          </w:rPr>
          <w:t xml:space="preserve">Universal </w:t>
        </w:r>
        <w:proofErr w:type="spellStart"/>
        <w:r>
          <w:rPr>
            <w:b/>
            <w:color w:val="1155CC"/>
            <w:sz w:val="24"/>
            <w:szCs w:val="24"/>
            <w:u w:val="single"/>
          </w:rPr>
          <w:t>bursty</w:t>
        </w:r>
        <w:proofErr w:type="spellEnd"/>
        <w:r>
          <w:rPr>
            <w:b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b/>
            <w:color w:val="1155CC"/>
            <w:sz w:val="24"/>
            <w:szCs w:val="24"/>
            <w:u w:val="single"/>
          </w:rPr>
          <w:t>behaviour</w:t>
        </w:r>
        <w:proofErr w:type="spellEnd"/>
        <w:r>
          <w:rPr>
            <w:b/>
            <w:color w:val="1155CC"/>
            <w:sz w:val="24"/>
            <w:szCs w:val="24"/>
            <w:u w:val="single"/>
          </w:rPr>
          <w:t xml:space="preserve"> in human violent conflicts</w:t>
        </w:r>
      </w:hyperlink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researchers find a simple scaling law that governs the inter-event time between two conflicts.</w:t>
      </w:r>
    </w:p>
    <w:p w14:paraId="4C76A924" w14:textId="77777777" w:rsidR="00D04E7C" w:rsidRDefault="00D04E7C" w:rsidP="00D04E7C">
      <w:pPr>
        <w:spacing w:line="360" w:lineRule="auto"/>
        <w:ind w:left="360"/>
        <w:rPr>
          <w:sz w:val="24"/>
          <w:szCs w:val="24"/>
        </w:rPr>
      </w:pPr>
    </w:p>
    <w:p w14:paraId="528F100D" w14:textId="6238E33B" w:rsidR="00AD1E12" w:rsidRPr="00AD1E12" w:rsidRDefault="00000000" w:rsidP="00D04E7C">
      <w:pPr>
        <w:numPr>
          <w:ilvl w:val="0"/>
          <w:numId w:val="6"/>
        </w:numPr>
        <w:spacing w:line="360" w:lineRule="auto"/>
        <w:ind w:left="360" w:firstLine="0"/>
        <w:rPr>
          <w:sz w:val="24"/>
          <w:szCs w:val="24"/>
        </w:rPr>
      </w:pPr>
      <w:r>
        <w:rPr>
          <w:sz w:val="24"/>
          <w:szCs w:val="24"/>
        </w:rPr>
        <w:t xml:space="preserve">Read the article titled </w:t>
      </w:r>
      <w:hyperlink r:id="rId6">
        <w:r>
          <w:rPr>
            <w:b/>
            <w:color w:val="1155CC"/>
            <w:sz w:val="24"/>
            <w:szCs w:val="24"/>
            <w:u w:val="single"/>
          </w:rPr>
          <w:t xml:space="preserve">Universal </w:t>
        </w:r>
        <w:proofErr w:type="spellStart"/>
        <w:r>
          <w:rPr>
            <w:b/>
            <w:color w:val="1155CC"/>
            <w:sz w:val="24"/>
            <w:szCs w:val="24"/>
            <w:u w:val="single"/>
          </w:rPr>
          <w:t>bursty</w:t>
        </w:r>
        <w:proofErr w:type="spellEnd"/>
        <w:r>
          <w:rPr>
            <w:b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b/>
            <w:color w:val="1155CC"/>
            <w:sz w:val="24"/>
            <w:szCs w:val="24"/>
            <w:u w:val="single"/>
          </w:rPr>
          <w:t>behaviour</w:t>
        </w:r>
        <w:proofErr w:type="spellEnd"/>
        <w:r>
          <w:rPr>
            <w:b/>
            <w:color w:val="1155CC"/>
            <w:sz w:val="24"/>
            <w:szCs w:val="24"/>
            <w:u w:val="single"/>
          </w:rPr>
          <w:t xml:space="preserve"> in human violent conflicts</w:t>
        </w:r>
      </w:hyperlink>
      <w:r w:rsidR="00AD1E12" w:rsidRPr="00AD1E12">
        <w:rPr>
          <w:sz w:val="24"/>
          <w:szCs w:val="24"/>
        </w:rPr>
        <w:t xml:space="preserve">. </w:t>
      </w:r>
      <w:r w:rsidR="00EA10B6">
        <w:rPr>
          <w:sz w:val="24"/>
          <w:szCs w:val="24"/>
        </w:rPr>
        <w:t>The methodology is contained in the Results section.</w:t>
      </w:r>
    </w:p>
    <w:p w14:paraId="2BC6A277" w14:textId="2CCD1443" w:rsidR="00F90C1B" w:rsidRDefault="00000000" w:rsidP="00D04E7C">
      <w:pPr>
        <w:numPr>
          <w:ilvl w:val="0"/>
          <w:numId w:val="6"/>
        </w:numPr>
        <w:spacing w:line="360" w:lineRule="auto"/>
        <w:ind w:left="360" w:firstLine="0"/>
        <w:rPr>
          <w:sz w:val="24"/>
          <w:szCs w:val="24"/>
        </w:rPr>
      </w:pPr>
      <w:r>
        <w:rPr>
          <w:sz w:val="24"/>
          <w:szCs w:val="24"/>
        </w:rPr>
        <w:t>Generate a custom function to compute inter</w:t>
      </w:r>
      <w:r w:rsidR="00956AB6">
        <w:rPr>
          <w:sz w:val="24"/>
          <w:szCs w:val="24"/>
        </w:rPr>
        <w:t>-</w:t>
      </w:r>
      <w:r>
        <w:rPr>
          <w:sz w:val="24"/>
          <w:szCs w:val="24"/>
        </w:rPr>
        <w:t>event times</w:t>
      </w:r>
    </w:p>
    <w:p w14:paraId="7E536BFE" w14:textId="674240E7" w:rsidR="00F90C1B" w:rsidRDefault="00000000" w:rsidP="00D04E7C">
      <w:pPr>
        <w:numPr>
          <w:ilvl w:val="0"/>
          <w:numId w:val="6"/>
        </w:numPr>
        <w:spacing w:line="360" w:lineRule="auto"/>
        <w:ind w:left="360" w:firstLine="0"/>
        <w:rPr>
          <w:sz w:val="24"/>
          <w:szCs w:val="24"/>
        </w:rPr>
      </w:pPr>
      <w:r>
        <w:rPr>
          <w:sz w:val="24"/>
          <w:szCs w:val="24"/>
        </w:rPr>
        <w:t>The function should accept two inputs from the user.1) A list or an array (1 dimension) representing a</w:t>
      </w:r>
      <w:r w:rsidR="00EA10B6">
        <w:rPr>
          <w:sz w:val="24"/>
          <w:szCs w:val="24"/>
        </w:rPr>
        <w:t>n evenly-spaced</w:t>
      </w:r>
      <w:r>
        <w:rPr>
          <w:sz w:val="24"/>
          <w:szCs w:val="24"/>
        </w:rPr>
        <w:t xml:space="preserve"> time series, 2) A threshold indicating minimum event size.</w:t>
      </w:r>
    </w:p>
    <w:p w14:paraId="6162FB63" w14:textId="104474AC" w:rsidR="00F90C1B" w:rsidRDefault="00000000" w:rsidP="00D04E7C">
      <w:pPr>
        <w:numPr>
          <w:ilvl w:val="0"/>
          <w:numId w:val="6"/>
        </w:numPr>
        <w:spacing w:line="360" w:lineRule="auto"/>
        <w:ind w:left="360" w:firstLine="0"/>
        <w:rPr>
          <w:sz w:val="24"/>
          <w:szCs w:val="24"/>
        </w:rPr>
      </w:pPr>
      <w:r>
        <w:rPr>
          <w:sz w:val="24"/>
          <w:szCs w:val="24"/>
        </w:rPr>
        <w:t>The function should return an array representing the inter</w:t>
      </w:r>
      <w:r w:rsidR="00956AB6">
        <w:rPr>
          <w:sz w:val="24"/>
          <w:szCs w:val="24"/>
        </w:rPr>
        <w:t>-</w:t>
      </w:r>
      <w:r>
        <w:rPr>
          <w:sz w:val="24"/>
          <w:szCs w:val="24"/>
        </w:rPr>
        <w:t>event time between successive events that are defined by the threshold</w:t>
      </w:r>
      <w:r w:rsidR="00AD1E12">
        <w:rPr>
          <w:sz w:val="24"/>
          <w:szCs w:val="24"/>
        </w:rPr>
        <w:t>.</w:t>
      </w:r>
    </w:p>
    <w:p w14:paraId="47A59682" w14:textId="14D2208E" w:rsidR="003C62C2" w:rsidRPr="003C62C2" w:rsidRDefault="00EA10B6" w:rsidP="00D04E7C">
      <w:pPr>
        <w:numPr>
          <w:ilvl w:val="0"/>
          <w:numId w:val="6"/>
        </w:numPr>
        <w:spacing w:line="360" w:lineRule="auto"/>
        <w:ind w:left="360" w:firstLine="0"/>
        <w:rPr>
          <w:sz w:val="24"/>
          <w:szCs w:val="24"/>
        </w:rPr>
      </w:pPr>
      <w:r>
        <w:rPr>
          <w:sz w:val="24"/>
          <w:szCs w:val="24"/>
        </w:rPr>
        <w:t>Demonstrate that your function works as intended</w:t>
      </w:r>
      <w:r w:rsidR="003C62C2">
        <w:rPr>
          <w:sz w:val="24"/>
          <w:szCs w:val="24"/>
        </w:rPr>
        <w:t xml:space="preserve"> using a threshold of 5 and an array of these events: </w:t>
      </w:r>
      <w:r w:rsidR="003C62C2" w:rsidRPr="003C62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="003C62C2" w:rsidRPr="003C62C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  <w:r w:rsidR="003C62C2" w:rsidRPr="003C62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="003C62C2" w:rsidRPr="003C62C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="003C62C2" w:rsidRPr="003C62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="003C62C2" w:rsidRPr="003C62C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6</w:t>
      </w:r>
      <w:r w:rsidR="003C62C2" w:rsidRPr="003C62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="003C62C2" w:rsidRPr="003C62C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</w:t>
      </w:r>
      <w:r w:rsidR="003C62C2" w:rsidRPr="003C62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="003C62C2" w:rsidRPr="003C62C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="003C62C2" w:rsidRPr="003C62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="003C62C2" w:rsidRPr="003C62C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="003C62C2" w:rsidRPr="003C62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="003C62C2" w:rsidRPr="003C62C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7</w:t>
      </w:r>
      <w:r w:rsidR="003C62C2" w:rsidRPr="003C62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="003C62C2" w:rsidRPr="003C62C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="003C62C2" w:rsidRPr="003C62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="003C62C2" w:rsidRPr="003C62C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8</w:t>
      </w:r>
      <w:r w:rsidR="003C62C2" w:rsidRPr="003C62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="003C62C2" w:rsidRPr="003C62C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8</w:t>
      </w:r>
      <w:r w:rsidR="003C62C2" w:rsidRPr="003C62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="003C62C2" w:rsidRPr="003C62C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="003C62C2" w:rsidRPr="003C62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="003C62C2" w:rsidRPr="003C62C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="003C62C2" w:rsidRPr="003C62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="003C62C2" w:rsidRPr="003C62C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7</w:t>
      </w:r>
      <w:r w:rsidR="003C62C2" w:rsidRPr="003C62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="003C62C2" w:rsidRPr="003C62C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7</w:t>
      </w:r>
      <w:r w:rsidR="003C62C2" w:rsidRPr="003C62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="003C62C2" w:rsidRPr="003C62C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="003C62C2" w:rsidRPr="003C62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="003C62C2" w:rsidRPr="003C62C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="003C62C2" w:rsidRPr="003C62C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63172A05" w14:textId="00E40EC0" w:rsidR="00F90C1B" w:rsidRPr="00EA10B6" w:rsidRDefault="00AD1E12" w:rsidP="00D04E7C">
      <w:pPr>
        <w:numPr>
          <w:ilvl w:val="0"/>
          <w:numId w:val="6"/>
        </w:numPr>
        <w:spacing w:line="360" w:lineRule="auto"/>
        <w:ind w:left="360" w:firstLine="0"/>
        <w:rPr>
          <w:sz w:val="24"/>
          <w:szCs w:val="24"/>
        </w:rPr>
      </w:pPr>
      <w:r>
        <w:rPr>
          <w:sz w:val="24"/>
          <w:szCs w:val="24"/>
        </w:rPr>
        <w:t>If you are interested in an</w:t>
      </w:r>
      <w:r w:rsidR="00000000">
        <w:rPr>
          <w:sz w:val="24"/>
          <w:szCs w:val="24"/>
        </w:rPr>
        <w:t xml:space="preserve"> additional reference on </w:t>
      </w:r>
      <w:proofErr w:type="spellStart"/>
      <w:r w:rsidR="00000000">
        <w:rPr>
          <w:sz w:val="24"/>
          <w:szCs w:val="24"/>
        </w:rPr>
        <w:t>Bursty</w:t>
      </w:r>
      <w:proofErr w:type="spellEnd"/>
      <w:r w:rsidR="00000000">
        <w:rPr>
          <w:sz w:val="24"/>
          <w:szCs w:val="24"/>
        </w:rPr>
        <w:t xml:space="preserve"> behavior, </w:t>
      </w:r>
      <w:r>
        <w:rPr>
          <w:sz w:val="24"/>
          <w:szCs w:val="24"/>
        </w:rPr>
        <w:t xml:space="preserve">you may </w:t>
      </w:r>
      <w:r w:rsidR="00000000">
        <w:rPr>
          <w:sz w:val="24"/>
          <w:szCs w:val="24"/>
        </w:rPr>
        <w:t xml:space="preserve">read </w:t>
      </w:r>
      <w:hyperlink r:id="rId7">
        <w:r w:rsidR="00000000">
          <w:rPr>
            <w:b/>
            <w:color w:val="1155CC"/>
            <w:sz w:val="24"/>
            <w:szCs w:val="24"/>
            <w:u w:val="single"/>
          </w:rPr>
          <w:t>Universal feat</w:t>
        </w:r>
        <w:r w:rsidR="00000000">
          <w:rPr>
            <w:b/>
            <w:color w:val="1155CC"/>
            <w:sz w:val="24"/>
            <w:szCs w:val="24"/>
            <w:u w:val="single"/>
          </w:rPr>
          <w:t>u</w:t>
        </w:r>
        <w:r w:rsidR="00000000">
          <w:rPr>
            <w:b/>
            <w:color w:val="1155CC"/>
            <w:sz w:val="24"/>
            <w:szCs w:val="24"/>
            <w:u w:val="single"/>
          </w:rPr>
          <w:t xml:space="preserve">res of correlated </w:t>
        </w:r>
        <w:proofErr w:type="spellStart"/>
        <w:r w:rsidR="00000000">
          <w:rPr>
            <w:b/>
            <w:color w:val="1155CC"/>
            <w:sz w:val="24"/>
            <w:szCs w:val="24"/>
            <w:u w:val="single"/>
          </w:rPr>
          <w:t>bursty</w:t>
        </w:r>
        <w:proofErr w:type="spellEnd"/>
        <w:r w:rsidR="00000000">
          <w:rPr>
            <w:b/>
            <w:color w:val="1155CC"/>
            <w:sz w:val="24"/>
            <w:szCs w:val="24"/>
            <w:u w:val="single"/>
          </w:rPr>
          <w:t xml:space="preserve"> </w:t>
        </w:r>
        <w:proofErr w:type="spellStart"/>
        <w:r w:rsidR="00000000">
          <w:rPr>
            <w:b/>
            <w:color w:val="1155CC"/>
            <w:sz w:val="24"/>
            <w:szCs w:val="24"/>
            <w:u w:val="single"/>
          </w:rPr>
          <w:t>behaviour</w:t>
        </w:r>
        <w:proofErr w:type="spellEnd"/>
      </w:hyperlink>
      <w:r w:rsidR="00EA10B6">
        <w:rPr>
          <w:sz w:val="24"/>
          <w:szCs w:val="24"/>
        </w:rPr>
        <w:t xml:space="preserve"> </w:t>
      </w:r>
      <w:r w:rsidRPr="00EA10B6">
        <w:rPr>
          <w:sz w:val="24"/>
          <w:szCs w:val="24"/>
        </w:rPr>
        <w:t xml:space="preserve">(this is </w:t>
      </w:r>
      <w:r w:rsidR="00EA10B6" w:rsidRPr="00EA10B6">
        <w:rPr>
          <w:sz w:val="24"/>
          <w:szCs w:val="24"/>
        </w:rPr>
        <w:t>purely optional)</w:t>
      </w:r>
      <w:r w:rsidR="00EA10B6">
        <w:rPr>
          <w:sz w:val="24"/>
          <w:szCs w:val="24"/>
        </w:rPr>
        <w:t>.</w:t>
      </w:r>
    </w:p>
    <w:p w14:paraId="77D925EC" w14:textId="77777777" w:rsidR="00EA10B6" w:rsidRDefault="00EA10B6">
      <w:pPr>
        <w:spacing w:line="360" w:lineRule="auto"/>
        <w:rPr>
          <w:sz w:val="24"/>
          <w:szCs w:val="24"/>
        </w:rPr>
      </w:pPr>
    </w:p>
    <w:p w14:paraId="356E9D2A" w14:textId="77777777" w:rsidR="00F90C1B" w:rsidRDefault="00F90C1B" w:rsidP="00D04E7C">
      <w:pPr>
        <w:spacing w:line="360" w:lineRule="auto"/>
        <w:rPr>
          <w:sz w:val="24"/>
          <w:szCs w:val="24"/>
        </w:rPr>
      </w:pPr>
    </w:p>
    <w:p w14:paraId="069645AB" w14:textId="720B6EB0" w:rsidR="00F90C1B" w:rsidRPr="00D04E7C" w:rsidRDefault="00000000" w:rsidP="00D04E7C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sz w:val="24"/>
          <w:szCs w:val="24"/>
        </w:rPr>
      </w:pPr>
      <w:r w:rsidRPr="00D04E7C">
        <w:rPr>
          <w:b/>
          <w:sz w:val="24"/>
          <w:szCs w:val="24"/>
        </w:rPr>
        <w:t>Analyzing the CMS Nursing Home Dataset</w:t>
      </w:r>
      <w:r w:rsidR="003C62C2" w:rsidRPr="00D04E7C">
        <w:rPr>
          <w:b/>
          <w:sz w:val="24"/>
          <w:szCs w:val="24"/>
        </w:rPr>
        <w:t xml:space="preserve"> (70 points)</w:t>
      </w:r>
    </w:p>
    <w:p w14:paraId="3E60A980" w14:textId="77777777" w:rsidR="00F90C1B" w:rsidRDefault="00000000" w:rsidP="00D04E7C">
      <w:pPr>
        <w:spacing w:line="360" w:lineRule="auto"/>
        <w:ind w:left="360"/>
        <w:rPr>
          <w:sz w:val="24"/>
          <w:szCs w:val="24"/>
        </w:rPr>
      </w:pPr>
      <w:r>
        <w:rPr>
          <w:color w:val="212121"/>
          <w:sz w:val="24"/>
          <w:szCs w:val="24"/>
          <w:highlight w:val="white"/>
        </w:rPr>
        <w:t>The Nursing Home COVID-19 Public File includes data reported by nursing homes to the CDC’s National Healthcare Safety Network (NHSN) Long Term Care Facility (LTCF) COVID-19 Module: Surveillance Reporting Pathways and COVID-19 Vaccinations.</w:t>
      </w:r>
    </w:p>
    <w:p w14:paraId="1D5358D0" w14:textId="77777777" w:rsidR="00F90C1B" w:rsidRDefault="00F90C1B">
      <w:pPr>
        <w:spacing w:line="360" w:lineRule="auto"/>
        <w:rPr>
          <w:sz w:val="24"/>
          <w:szCs w:val="24"/>
        </w:rPr>
      </w:pPr>
    </w:p>
    <w:p w14:paraId="2182D7B7" w14:textId="77777777" w:rsidR="00F90C1B" w:rsidRDefault="0000000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 the data provided by </w:t>
      </w:r>
      <w:hyperlink r:id="rId8">
        <w:r>
          <w:rPr>
            <w:color w:val="1155CC"/>
            <w:sz w:val="24"/>
            <w:szCs w:val="24"/>
            <w:u w:val="single"/>
          </w:rPr>
          <w:t>CMS</w:t>
        </w:r>
      </w:hyperlink>
      <w:r>
        <w:rPr>
          <w:sz w:val="24"/>
          <w:szCs w:val="24"/>
        </w:rPr>
        <w:t xml:space="preserve">. </w:t>
      </w:r>
    </w:p>
    <w:p w14:paraId="339A4B24" w14:textId="2BE7322E" w:rsidR="00F90C1B" w:rsidRDefault="0000000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Click on the download button</w:t>
      </w:r>
    </w:p>
    <w:p w14:paraId="41417EBE" w14:textId="77777777" w:rsidR="00F90C1B" w:rsidRDefault="0000000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Select From = September, 11, 2022</w:t>
      </w:r>
    </w:p>
    <w:p w14:paraId="08A810A0" w14:textId="77777777" w:rsidR="00F90C1B" w:rsidRDefault="0000000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Select To = September, 11, 2022</w:t>
      </w:r>
    </w:p>
    <w:p w14:paraId="3292762F" w14:textId="5F7CE314" w:rsidR="00F90C1B" w:rsidRDefault="0000000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Scroll down the CMS page to obtain the data dictionary for the data. The data dictionary contains details of all the variables included in the dataset</w:t>
      </w:r>
      <w:r w:rsidR="003C62C2">
        <w:rPr>
          <w:sz w:val="24"/>
          <w:szCs w:val="24"/>
        </w:rPr>
        <w:t xml:space="preserve">. </w:t>
      </w:r>
    </w:p>
    <w:p w14:paraId="55206456" w14:textId="74CD1428" w:rsidR="00367C06" w:rsidRPr="00231DD3" w:rsidRDefault="00367C06">
      <w:pPr>
        <w:numPr>
          <w:ilvl w:val="0"/>
          <w:numId w:val="2"/>
        </w:numPr>
        <w:spacing w:line="360" w:lineRule="auto"/>
        <w:rPr>
          <w:i/>
          <w:iCs/>
          <w:sz w:val="24"/>
          <w:szCs w:val="24"/>
        </w:rPr>
      </w:pPr>
      <w:r w:rsidRPr="00231DD3">
        <w:rPr>
          <w:i/>
          <w:iCs/>
          <w:sz w:val="24"/>
          <w:szCs w:val="24"/>
        </w:rPr>
        <w:t>Note: This is going to be a pretty large dataset, don’t be alarmed if it takes some time to load</w:t>
      </w:r>
    </w:p>
    <w:p w14:paraId="443EE99D" w14:textId="77777777" w:rsidR="00F90C1B" w:rsidRDefault="00F90C1B">
      <w:pPr>
        <w:spacing w:line="360" w:lineRule="auto"/>
        <w:rPr>
          <w:b/>
          <w:sz w:val="24"/>
          <w:szCs w:val="24"/>
        </w:rPr>
      </w:pPr>
    </w:p>
    <w:p w14:paraId="3C94FB89" w14:textId="77777777" w:rsidR="00F90C1B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Tasks</w:t>
      </w:r>
    </w:p>
    <w:p w14:paraId="3A8285E5" w14:textId="77777777" w:rsidR="00F90C1B" w:rsidRDefault="00000000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Generate a table showing the distribution of the number of nursing home facilities by state and county. (</w:t>
      </w:r>
      <w:r>
        <w:rPr>
          <w:b/>
          <w:sz w:val="24"/>
          <w:szCs w:val="24"/>
        </w:rPr>
        <w:t>10 points</w:t>
      </w:r>
      <w:r>
        <w:rPr>
          <w:sz w:val="24"/>
          <w:szCs w:val="24"/>
        </w:rPr>
        <w:t>)</w:t>
      </w:r>
    </w:p>
    <w:p w14:paraId="3C5774D6" w14:textId="77777777" w:rsidR="00F90C1B" w:rsidRDefault="00000000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List the top 5 states by the number of nursing home facilities (</w:t>
      </w:r>
      <w:r>
        <w:rPr>
          <w:b/>
          <w:sz w:val="24"/>
          <w:szCs w:val="24"/>
        </w:rPr>
        <w:t>10 points</w:t>
      </w:r>
      <w:r>
        <w:rPr>
          <w:sz w:val="24"/>
          <w:szCs w:val="24"/>
        </w:rPr>
        <w:t>)</w:t>
      </w:r>
    </w:p>
    <w:p w14:paraId="022A1CFF" w14:textId="26F3CDEC" w:rsidR="00F90C1B" w:rsidRDefault="00000000">
      <w:pPr>
        <w:numPr>
          <w:ilvl w:val="0"/>
          <w:numId w:val="4"/>
        </w:numPr>
        <w:spacing w:line="36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sz w:val="24"/>
          <w:szCs w:val="24"/>
        </w:rPr>
        <w:t xml:space="preserve">Conduct a facility analysis on shortage of aides, clinical staff, nursing staff and other staff. Define the following metric for this analysis: </w:t>
      </w:r>
      <w:r>
        <w:rPr>
          <w:b/>
          <w:sz w:val="24"/>
          <w:szCs w:val="24"/>
        </w:rPr>
        <w:t>number of weeks the shortage was experienced</w:t>
      </w:r>
      <w:r>
        <w:rPr>
          <w:sz w:val="24"/>
          <w:szCs w:val="24"/>
        </w:rPr>
        <w:t xml:space="preserve">. The metric should be categorized into 3 categories, 0-10, 11-20 and &gt;20 weeks. Sample output </w:t>
      </w:r>
      <w:r w:rsidR="00987BCE">
        <w:rPr>
          <w:sz w:val="24"/>
          <w:szCs w:val="24"/>
        </w:rPr>
        <w:t>table is shown below</w:t>
      </w:r>
      <w:r>
        <w:rPr>
          <w:sz w:val="24"/>
          <w:szCs w:val="24"/>
        </w:rPr>
        <w:t xml:space="preserve"> (</w:t>
      </w:r>
      <w:r>
        <w:rPr>
          <w:b/>
          <w:sz w:val="24"/>
          <w:szCs w:val="24"/>
        </w:rPr>
        <w:t>20 points</w:t>
      </w:r>
      <w:r>
        <w:rPr>
          <w:sz w:val="24"/>
          <w:szCs w:val="24"/>
        </w:rPr>
        <w:t>)</w:t>
      </w:r>
    </w:p>
    <w:p w14:paraId="24A721A7" w14:textId="77777777" w:rsidR="00F90C1B" w:rsidRDefault="00F90C1B">
      <w:pPr>
        <w:spacing w:line="360" w:lineRule="auto"/>
        <w:ind w:left="72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F90C1B" w14:paraId="2BF909B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2D44B" w14:textId="77777777" w:rsidR="00F90C1B" w:rsidRDefault="00000000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Facility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71CCF" w14:textId="77777777" w:rsidR="00F90C1B" w:rsidRDefault="00000000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 xml:space="preserve">umber of Shortage weeks </w:t>
            </w:r>
          </w:p>
        </w:tc>
      </w:tr>
      <w:tr w:rsidR="00F90C1B" w14:paraId="188A9F26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592A3" w14:textId="77777777" w:rsidR="00F90C1B" w:rsidRDefault="00000000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727B1" w14:textId="77777777" w:rsidR="00F90C1B" w:rsidRDefault="00000000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0-10</w:t>
            </w:r>
          </w:p>
        </w:tc>
      </w:tr>
      <w:tr w:rsidR="00F90C1B" w14:paraId="5CD9B97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3339" w14:textId="77777777" w:rsidR="00F90C1B" w:rsidRDefault="00000000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XYZ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D0F2" w14:textId="77777777" w:rsidR="00F90C1B" w:rsidRDefault="00000000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11-20</w:t>
            </w:r>
          </w:p>
        </w:tc>
      </w:tr>
      <w:tr w:rsidR="00F90C1B" w14:paraId="7AC047FF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029D" w14:textId="77777777" w:rsidR="00F90C1B" w:rsidRDefault="00000000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LMN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FD5B" w14:textId="77777777" w:rsidR="00F90C1B" w:rsidRDefault="00000000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&gt;20</w:t>
            </w:r>
          </w:p>
        </w:tc>
      </w:tr>
    </w:tbl>
    <w:p w14:paraId="6AAC26D0" w14:textId="77777777" w:rsidR="00F90C1B" w:rsidRDefault="00F90C1B" w:rsidP="00367C06">
      <w:pPr>
        <w:spacing w:line="360" w:lineRule="auto"/>
        <w:rPr>
          <w:sz w:val="24"/>
          <w:szCs w:val="24"/>
        </w:rPr>
      </w:pPr>
    </w:p>
    <w:p w14:paraId="6959F052" w14:textId="51517F97" w:rsidR="00F90C1B" w:rsidRDefault="00000000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For Middlesex county in Massachusetts compute the hospital bed occupancy in percentage for each facility. How many facilities had 100 % of hospital bed occupancy</w:t>
      </w:r>
      <w:r w:rsidR="00D04E7C">
        <w:rPr>
          <w:sz w:val="24"/>
          <w:szCs w:val="24"/>
        </w:rPr>
        <w:t xml:space="preserve"> for 3 weeks or more</w:t>
      </w:r>
      <w:r>
        <w:rPr>
          <w:sz w:val="24"/>
          <w:szCs w:val="24"/>
        </w:rPr>
        <w:t>? (</w:t>
      </w:r>
      <w:r>
        <w:rPr>
          <w:b/>
          <w:sz w:val="24"/>
          <w:szCs w:val="24"/>
        </w:rPr>
        <w:t>10 points</w:t>
      </w:r>
      <w:r>
        <w:rPr>
          <w:sz w:val="24"/>
          <w:szCs w:val="24"/>
        </w:rPr>
        <w:t>)</w:t>
      </w:r>
    </w:p>
    <w:p w14:paraId="7446CD3B" w14:textId="23783FE4" w:rsidR="00F90C1B" w:rsidRPr="003C62C2" w:rsidRDefault="00000000" w:rsidP="003C62C2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Generate a table showing the distribution of the number of nursing home facilities by division. Use the US Census classification scheme for division </w:t>
      </w:r>
      <w:r w:rsidR="00367C06">
        <w:rPr>
          <w:sz w:val="24"/>
          <w:szCs w:val="24"/>
        </w:rPr>
        <w:t xml:space="preserve">as your reference for which states belong to which division: </w:t>
      </w:r>
      <w:r>
        <w:rPr>
          <w:sz w:val="24"/>
          <w:szCs w:val="24"/>
        </w:rPr>
        <w:lastRenderedPageBreak/>
        <w:t>(</w:t>
      </w:r>
      <w:hyperlink r:id="rId9">
        <w:r>
          <w:rPr>
            <w:color w:val="1155CC"/>
            <w:sz w:val="24"/>
            <w:szCs w:val="24"/>
            <w:u w:val="single"/>
          </w:rPr>
          <w:t>https://www.census.gov/geographies/</w:t>
        </w:r>
        <w:r>
          <w:rPr>
            <w:color w:val="1155CC"/>
            <w:sz w:val="24"/>
            <w:szCs w:val="24"/>
            <w:u w:val="single"/>
          </w:rPr>
          <w:t>r</w:t>
        </w:r>
        <w:r>
          <w:rPr>
            <w:color w:val="1155CC"/>
            <w:sz w:val="24"/>
            <w:szCs w:val="24"/>
            <w:u w:val="single"/>
          </w:rPr>
          <w:t>eference-maps/2010/geo/2010-census-regions-and-divisions-of-the-united-states.html</w:t>
        </w:r>
      </w:hyperlink>
      <w:r>
        <w:rPr>
          <w:sz w:val="24"/>
          <w:szCs w:val="24"/>
        </w:rPr>
        <w:t>) (</w:t>
      </w:r>
      <w:r>
        <w:rPr>
          <w:b/>
          <w:sz w:val="24"/>
          <w:szCs w:val="24"/>
        </w:rPr>
        <w:t>20 points</w:t>
      </w:r>
      <w:r>
        <w:rPr>
          <w:sz w:val="24"/>
          <w:szCs w:val="24"/>
        </w:rPr>
        <w:t>)</w:t>
      </w:r>
    </w:p>
    <w:p w14:paraId="382B65F9" w14:textId="7A8B26B5" w:rsidR="00F90C1B" w:rsidRDefault="00F90C1B">
      <w:pPr>
        <w:spacing w:line="360" w:lineRule="auto"/>
        <w:rPr>
          <w:sz w:val="24"/>
          <w:szCs w:val="24"/>
        </w:rPr>
      </w:pPr>
    </w:p>
    <w:p w14:paraId="4758E869" w14:textId="540DDFB2" w:rsidR="00367C06" w:rsidRDefault="00D04E7C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Submission Format</w:t>
      </w:r>
    </w:p>
    <w:p w14:paraId="25E0FBDA" w14:textId="3DF88453" w:rsidR="00D04E7C" w:rsidRPr="00D04E7C" w:rsidRDefault="00D04E7C" w:rsidP="00D04E7C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Submit .</w:t>
      </w:r>
      <w:proofErr w:type="spellStart"/>
      <w:r>
        <w:rPr>
          <w:sz w:val="24"/>
          <w:szCs w:val="24"/>
        </w:rPr>
        <w:t>ipynb</w:t>
      </w:r>
      <w:proofErr w:type="spellEnd"/>
      <w:r>
        <w:rPr>
          <w:sz w:val="24"/>
          <w:szCs w:val="24"/>
        </w:rPr>
        <w:t xml:space="preserve"> file with the </w:t>
      </w:r>
      <w:r w:rsidRPr="00D04E7C">
        <w:rPr>
          <w:sz w:val="24"/>
          <w:szCs w:val="24"/>
          <w:u w:val="single"/>
        </w:rPr>
        <w:t>codes and output</w:t>
      </w:r>
    </w:p>
    <w:p w14:paraId="59F882A8" w14:textId="5AC00A10" w:rsidR="00D04E7C" w:rsidRDefault="00D04E7C" w:rsidP="00D04E7C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Name the file as </w:t>
      </w:r>
      <w:r>
        <w:rPr>
          <w:i/>
          <w:iCs/>
          <w:sz w:val="24"/>
          <w:szCs w:val="24"/>
        </w:rPr>
        <w:t xml:space="preserve">Assignment1_FirstName_LastName.ipynb </w:t>
      </w:r>
      <w:r>
        <w:rPr>
          <w:sz w:val="24"/>
          <w:szCs w:val="24"/>
        </w:rPr>
        <w:t xml:space="preserve">(e.g. </w:t>
      </w:r>
      <w:r>
        <w:rPr>
          <w:i/>
          <w:iCs/>
          <w:sz w:val="24"/>
          <w:szCs w:val="24"/>
        </w:rPr>
        <w:t>Assignment1_Matthew_Richards.ipynb)</w:t>
      </w:r>
    </w:p>
    <w:p w14:paraId="530E8FD5" w14:textId="4E452C39" w:rsidR="00D04E7C" w:rsidRDefault="00D04E7C" w:rsidP="00D04E7C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Upload the file on Canvas</w:t>
      </w:r>
    </w:p>
    <w:p w14:paraId="4EBE7227" w14:textId="76138E23" w:rsidR="00D04E7C" w:rsidRPr="00D04E7C" w:rsidRDefault="00D04E7C" w:rsidP="00D04E7C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Submit the assignment by Monday October 3 at noon (12 PM) PT.</w:t>
      </w:r>
    </w:p>
    <w:sectPr w:rsidR="00D04E7C" w:rsidRPr="00D04E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C2B6D"/>
    <w:multiLevelType w:val="multilevel"/>
    <w:tmpl w:val="4A505C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CD0E74"/>
    <w:multiLevelType w:val="multilevel"/>
    <w:tmpl w:val="754A3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EF2C9A"/>
    <w:multiLevelType w:val="multilevel"/>
    <w:tmpl w:val="4A505C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04A090E"/>
    <w:multiLevelType w:val="multilevel"/>
    <w:tmpl w:val="42263A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25B04C2"/>
    <w:multiLevelType w:val="multilevel"/>
    <w:tmpl w:val="79029F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DC151DE"/>
    <w:multiLevelType w:val="multilevel"/>
    <w:tmpl w:val="E7EAB1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9005095"/>
    <w:multiLevelType w:val="multilevel"/>
    <w:tmpl w:val="782EFA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26766980">
    <w:abstractNumId w:val="5"/>
  </w:num>
  <w:num w:numId="2" w16cid:durableId="1407920710">
    <w:abstractNumId w:val="1"/>
  </w:num>
  <w:num w:numId="3" w16cid:durableId="1546258243">
    <w:abstractNumId w:val="6"/>
  </w:num>
  <w:num w:numId="4" w16cid:durableId="260339340">
    <w:abstractNumId w:val="0"/>
  </w:num>
  <w:num w:numId="5" w16cid:durableId="1905019081">
    <w:abstractNumId w:val="4"/>
  </w:num>
  <w:num w:numId="6" w16cid:durableId="951546119">
    <w:abstractNumId w:val="3"/>
  </w:num>
  <w:num w:numId="7" w16cid:durableId="902906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C1B"/>
    <w:rsid w:val="00231DD3"/>
    <w:rsid w:val="00367C06"/>
    <w:rsid w:val="003C62C2"/>
    <w:rsid w:val="00572682"/>
    <w:rsid w:val="00956AB6"/>
    <w:rsid w:val="00987BCE"/>
    <w:rsid w:val="00A11C98"/>
    <w:rsid w:val="00AD1E12"/>
    <w:rsid w:val="00D04E7C"/>
    <w:rsid w:val="00EA10B6"/>
    <w:rsid w:val="00EB2EF2"/>
    <w:rsid w:val="00F9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C01E9"/>
  <w15:docId w15:val="{F7FECB4D-AA63-41A5-8B7A-CADAE311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C6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ms.gov/Special-Programs-Initiatives-COVID-19-Nursing-Home/COVID-19-Nursing-Home-Dataset/s2uc-8wx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pLBa_2DIRhErbrJqvLPRCYjhTgaI39lk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5Jom92SW3TsqZ2vETphHqESAZz46FzLi/view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5Jom92SW3TsqZ2vETphHqESAZz46FzLi/view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ensus.gov/geographies/reference-maps/2010/geo/2010-census-regions-and-divisions-of-the-united-sta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Richards</dc:creator>
  <cp:lastModifiedBy>Matt Richards</cp:lastModifiedBy>
  <cp:revision>5</cp:revision>
  <dcterms:created xsi:type="dcterms:W3CDTF">2022-09-26T16:16:00Z</dcterms:created>
  <dcterms:modified xsi:type="dcterms:W3CDTF">2022-09-26T16:58:00Z</dcterms:modified>
</cp:coreProperties>
</file>