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B99A" w14:textId="5DDD3500" w:rsidR="00CD012F" w:rsidRPr="0028374E" w:rsidRDefault="00000000" w:rsidP="004D5B6A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</w:rPr>
        <w:pict w14:anchorId="164571F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alt="" style="position:absolute;left:0;text-align:left;margin-left:0;margin-top:0;width:50pt;height:50pt;z-index:251657728;visibility:hidden;mso-wrap-edited:f;mso-width-percent:0;mso-height-percent:0;mso-width-percent:0;mso-height-percent:0">
            <o:lock v:ext="edit" selection="t"/>
          </v:shape>
        </w:pict>
      </w:r>
      <w:r w:rsidR="009D3EFA" w:rsidRPr="0028374E">
        <w:rPr>
          <w:b/>
          <w:bCs/>
          <w:sz w:val="40"/>
          <w:szCs w:val="40"/>
        </w:rPr>
        <w:t>Principles of Biostatistics</w:t>
      </w:r>
    </w:p>
    <w:p w14:paraId="71A1C0E7" w14:textId="49A8DDDB" w:rsidR="009D3EFA" w:rsidRPr="0028374E" w:rsidRDefault="009D3EFA" w:rsidP="00CD012F">
      <w:pPr>
        <w:pStyle w:val="Heading1"/>
        <w:spacing w:before="0" w:line="240" w:lineRule="auto"/>
        <w:jc w:val="center"/>
        <w:rPr>
          <w:b/>
          <w:bCs/>
          <w:sz w:val="40"/>
          <w:szCs w:val="40"/>
        </w:rPr>
      </w:pPr>
      <w:r w:rsidRPr="0028374E">
        <w:rPr>
          <w:b/>
          <w:bCs/>
          <w:sz w:val="40"/>
          <w:szCs w:val="40"/>
        </w:rPr>
        <w:t xml:space="preserve">Section </w:t>
      </w:r>
      <w:r w:rsidR="00C1799C">
        <w:rPr>
          <w:b/>
          <w:bCs/>
          <w:sz w:val="40"/>
          <w:szCs w:val="40"/>
        </w:rPr>
        <w:t>II</w:t>
      </w:r>
      <w:r w:rsidRPr="0028374E">
        <w:rPr>
          <w:b/>
          <w:bCs/>
          <w:sz w:val="40"/>
          <w:szCs w:val="40"/>
        </w:rPr>
        <w:t xml:space="preserve">: </w:t>
      </w:r>
      <w:r w:rsidR="00C1799C" w:rsidRPr="00C1799C">
        <w:rPr>
          <w:b/>
          <w:bCs/>
          <w:sz w:val="40"/>
          <w:szCs w:val="40"/>
        </w:rPr>
        <w:t>Statistical Modelling with Data</w:t>
      </w:r>
    </w:p>
    <w:p w14:paraId="0D02E9D6" w14:textId="77777777" w:rsidR="004D5B6A" w:rsidRPr="00246750" w:rsidRDefault="004D5B6A" w:rsidP="004D5B6A">
      <w:pPr>
        <w:pStyle w:val="Heading1"/>
        <w:rPr>
          <w:b/>
          <w:bCs/>
          <w:sz w:val="16"/>
          <w:szCs w:val="16"/>
        </w:rPr>
      </w:pPr>
    </w:p>
    <w:p w14:paraId="3AF41231" w14:textId="52010AA9" w:rsidR="00CD012F" w:rsidRPr="0028374E" w:rsidRDefault="00CD012F" w:rsidP="00246750">
      <w:pPr>
        <w:pStyle w:val="Heading1"/>
        <w:spacing w:after="240"/>
        <w:rPr>
          <w:b/>
          <w:bCs/>
          <w:sz w:val="28"/>
          <w:szCs w:val="28"/>
        </w:rPr>
      </w:pPr>
      <w:r w:rsidRPr="0028374E">
        <w:rPr>
          <w:b/>
          <w:bCs/>
          <w:sz w:val="28"/>
          <w:szCs w:val="28"/>
        </w:rPr>
        <w:t>PROGRAM OVERVIEW</w:t>
      </w:r>
    </w:p>
    <w:tbl>
      <w:tblPr>
        <w:tblStyle w:val="a1"/>
        <w:tblW w:w="873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465"/>
      </w:tblGrid>
      <w:tr w:rsidR="00F23EF0" w14:paraId="7D76120E" w14:textId="77777777" w:rsidTr="00CD012F">
        <w:trPr>
          <w:trHeight w:val="221"/>
        </w:trPr>
        <w:tc>
          <w:tcPr>
            <w:tcW w:w="2268" w:type="dxa"/>
          </w:tcPr>
          <w:p w14:paraId="0F8F1B76" w14:textId="6842AAAF" w:rsidR="00F23EF0" w:rsidRDefault="002F6167" w:rsidP="009D3EFA">
            <w:pPr>
              <w:spacing w:line="259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65" w:type="dxa"/>
          </w:tcPr>
          <w:p w14:paraId="001D41E8" w14:textId="1F7EB8BB" w:rsidR="00F23EF0" w:rsidRPr="002F6167" w:rsidRDefault="008E6986" w:rsidP="009D3EFA">
            <w:pPr>
              <w:spacing w:line="259" w:lineRule="auto"/>
            </w:pPr>
            <w:r w:rsidRPr="008E6986">
              <w:t>May 23 - June 2, 2023 (excluding weekends)</w:t>
            </w:r>
          </w:p>
        </w:tc>
      </w:tr>
      <w:tr w:rsidR="002F6167" w14:paraId="65DF021A" w14:textId="77777777" w:rsidTr="00CD012F">
        <w:trPr>
          <w:trHeight w:val="221"/>
        </w:trPr>
        <w:tc>
          <w:tcPr>
            <w:tcW w:w="2268" w:type="dxa"/>
          </w:tcPr>
          <w:p w14:paraId="4482CA16" w14:textId="5DFFC2C5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465" w:type="dxa"/>
          </w:tcPr>
          <w:p w14:paraId="688F8B47" w14:textId="37DFDD01" w:rsidR="002F6167" w:rsidRDefault="002F6167" w:rsidP="002F6167">
            <w:r>
              <w:t>1:00-4:00 pm (Mountain Time)</w:t>
            </w:r>
          </w:p>
        </w:tc>
      </w:tr>
      <w:tr w:rsidR="002F6167" w14:paraId="4905D342" w14:textId="77777777" w:rsidTr="00CD012F">
        <w:trPr>
          <w:trHeight w:val="345"/>
        </w:trPr>
        <w:tc>
          <w:tcPr>
            <w:tcW w:w="2268" w:type="dxa"/>
          </w:tcPr>
          <w:p w14:paraId="359FACCE" w14:textId="317977EB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6465" w:type="dxa"/>
          </w:tcPr>
          <w:p w14:paraId="49B53D84" w14:textId="13A376FE" w:rsidR="002F6167" w:rsidRDefault="00B625EF" w:rsidP="002F6167">
            <w:pPr>
              <w:rPr>
                <w:color w:val="000000"/>
              </w:rPr>
            </w:pPr>
            <w:r w:rsidRPr="00B625EF">
              <w:t>27 hours (</w:t>
            </w:r>
            <w:r w:rsidR="008E6986" w:rsidRPr="008E6986">
              <w:t xml:space="preserve">non-credit, </w:t>
            </w:r>
            <w:r w:rsidRPr="00B625EF">
              <w:t>13.5 hours lecture + 13.5 hours lab)</w:t>
            </w:r>
            <w:r w:rsidR="008E6986">
              <w:t xml:space="preserve"> </w:t>
            </w:r>
          </w:p>
        </w:tc>
      </w:tr>
      <w:tr w:rsidR="002F6167" w14:paraId="67B930A0" w14:textId="77777777" w:rsidTr="00CD012F">
        <w:trPr>
          <w:trHeight w:val="344"/>
        </w:trPr>
        <w:tc>
          <w:tcPr>
            <w:tcW w:w="2268" w:type="dxa"/>
          </w:tcPr>
          <w:p w14:paraId="7F8670CD" w14:textId="6BFA08E8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Max No. of attendees</w:t>
            </w:r>
          </w:p>
        </w:tc>
        <w:tc>
          <w:tcPr>
            <w:tcW w:w="6465" w:type="dxa"/>
          </w:tcPr>
          <w:p w14:paraId="63A262E7" w14:textId="77777777" w:rsidR="002F6167" w:rsidRDefault="002F6167" w:rsidP="002F616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2F6167" w14:paraId="7C6137ED" w14:textId="77777777" w:rsidTr="00CD012F">
        <w:trPr>
          <w:trHeight w:val="356"/>
        </w:trPr>
        <w:tc>
          <w:tcPr>
            <w:tcW w:w="2268" w:type="dxa"/>
          </w:tcPr>
          <w:p w14:paraId="468B5BDE" w14:textId="7234AC55" w:rsidR="002F6167" w:rsidRDefault="002F6167" w:rsidP="002F6167">
            <w:pPr>
              <w:spacing w:line="259" w:lineRule="auto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65" w:type="dxa"/>
          </w:tcPr>
          <w:p w14:paraId="6B502325" w14:textId="304C4FAF" w:rsidR="002F6167" w:rsidRDefault="002F6167" w:rsidP="002F6167">
            <w:r>
              <w:t>Zoom and Slack</w:t>
            </w:r>
          </w:p>
        </w:tc>
      </w:tr>
      <w:tr w:rsidR="002F6167" w14:paraId="128583B3" w14:textId="77777777" w:rsidTr="00CD012F">
        <w:trPr>
          <w:trHeight w:val="356"/>
        </w:trPr>
        <w:tc>
          <w:tcPr>
            <w:tcW w:w="2268" w:type="dxa"/>
          </w:tcPr>
          <w:p w14:paraId="38AB781C" w14:textId="69C4230D" w:rsidR="002F6167" w:rsidRDefault="002F6167" w:rsidP="002F6167">
            <w:pPr>
              <w:spacing w:line="259" w:lineRule="auto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6465" w:type="dxa"/>
          </w:tcPr>
          <w:p w14:paraId="252B8B23" w14:textId="13EAA5AE" w:rsidR="002F6167" w:rsidRDefault="002F6167" w:rsidP="002F6167">
            <w:pPr>
              <w:spacing w:line="259" w:lineRule="auto"/>
            </w:pPr>
            <w:r>
              <w:t xml:space="preserve">Hybrid of lecture, </w:t>
            </w:r>
            <w:r>
              <w:rPr>
                <w:color w:val="000000"/>
              </w:rPr>
              <w:t xml:space="preserve">and hands-on component (lab) </w:t>
            </w:r>
          </w:p>
        </w:tc>
      </w:tr>
      <w:tr w:rsidR="002F6167" w14:paraId="393B1BA4" w14:textId="77777777" w:rsidTr="00CD012F">
        <w:trPr>
          <w:trHeight w:val="570"/>
        </w:trPr>
        <w:tc>
          <w:tcPr>
            <w:tcW w:w="2268" w:type="dxa"/>
          </w:tcPr>
          <w:p w14:paraId="271A3688" w14:textId="24819266" w:rsidR="002F6167" w:rsidRDefault="002F6167" w:rsidP="002F6167">
            <w:pPr>
              <w:spacing w:line="259" w:lineRule="auto"/>
              <w:rPr>
                <w:b/>
              </w:rPr>
            </w:pPr>
            <w:r>
              <w:rPr>
                <w:b/>
              </w:rPr>
              <w:t>Audience</w:t>
            </w:r>
          </w:p>
        </w:tc>
        <w:tc>
          <w:tcPr>
            <w:tcW w:w="6465" w:type="dxa"/>
          </w:tcPr>
          <w:p w14:paraId="33AAC457" w14:textId="77777777" w:rsidR="002F6167" w:rsidRDefault="002F6167" w:rsidP="002F6167">
            <w:pPr>
              <w:spacing w:line="259" w:lineRule="auto"/>
            </w:pPr>
            <w:r>
              <w:t>All kinds of learners from domestic to international students (undergrad, grad, and post-doc), as well as professionals and adult learners</w:t>
            </w:r>
          </w:p>
        </w:tc>
      </w:tr>
      <w:tr w:rsidR="002F6167" w14:paraId="024D4C30" w14:textId="77777777" w:rsidTr="00CD012F">
        <w:trPr>
          <w:trHeight w:val="570"/>
        </w:trPr>
        <w:tc>
          <w:tcPr>
            <w:tcW w:w="2268" w:type="dxa"/>
          </w:tcPr>
          <w:p w14:paraId="2BA03AD8" w14:textId="77777777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Certificate</w:t>
            </w:r>
          </w:p>
        </w:tc>
        <w:tc>
          <w:tcPr>
            <w:tcW w:w="6465" w:type="dxa"/>
          </w:tcPr>
          <w:p w14:paraId="3CFE4942" w14:textId="65926F50" w:rsidR="002F6167" w:rsidRDefault="002F6167" w:rsidP="002F6167">
            <w:pPr>
              <w:rPr>
                <w:color w:val="000000"/>
              </w:rPr>
            </w:pPr>
            <w:r w:rsidRPr="009D3EFA">
              <w:rPr>
                <w:color w:val="000000"/>
              </w:rPr>
              <w:t>Students must attend 70% of the sessions</w:t>
            </w:r>
            <w:r>
              <w:rPr>
                <w:color w:val="000000"/>
              </w:rPr>
              <w:t xml:space="preserve"> (7/10 sessions)</w:t>
            </w:r>
            <w:r w:rsidRPr="009D3EFA">
              <w:rPr>
                <w:color w:val="000000"/>
              </w:rPr>
              <w:t xml:space="preserve"> </w:t>
            </w:r>
            <w:proofErr w:type="gramStart"/>
            <w:r w:rsidRPr="009D3EFA">
              <w:rPr>
                <w:color w:val="000000"/>
              </w:rPr>
              <w:t>in order to</w:t>
            </w:r>
            <w:proofErr w:type="gramEnd"/>
            <w:r w:rsidRPr="009D3EFA">
              <w:rPr>
                <w:color w:val="000000"/>
              </w:rPr>
              <w:t xml:space="preserve"> receive </w:t>
            </w:r>
            <w:r>
              <w:rPr>
                <w:color w:val="000000"/>
              </w:rPr>
              <w:t xml:space="preserve">an electronic </w:t>
            </w:r>
            <w:r w:rsidRPr="009D3EFA">
              <w:rPr>
                <w:color w:val="000000"/>
              </w:rPr>
              <w:t xml:space="preserve">certificate </w:t>
            </w:r>
            <w:r>
              <w:rPr>
                <w:color w:val="000000"/>
              </w:rPr>
              <w:t xml:space="preserve">of participation. </w:t>
            </w:r>
          </w:p>
        </w:tc>
      </w:tr>
      <w:tr w:rsidR="002F6167" w14:paraId="38691208" w14:textId="77777777" w:rsidTr="00CD012F">
        <w:trPr>
          <w:trHeight w:val="270"/>
        </w:trPr>
        <w:tc>
          <w:tcPr>
            <w:tcW w:w="2268" w:type="dxa"/>
          </w:tcPr>
          <w:p w14:paraId="6A706D6E" w14:textId="77777777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Course fee</w:t>
            </w:r>
          </w:p>
        </w:tc>
        <w:tc>
          <w:tcPr>
            <w:tcW w:w="6465" w:type="dxa"/>
          </w:tcPr>
          <w:p w14:paraId="7623044E" w14:textId="77777777" w:rsidR="002F6167" w:rsidRDefault="002F6167" w:rsidP="002F6167">
            <w:pPr>
              <w:rPr>
                <w:color w:val="000000"/>
              </w:rPr>
            </w:pPr>
            <w:r>
              <w:t>$3</w:t>
            </w:r>
            <w:r>
              <w:rPr>
                <w:color w:val="000000"/>
              </w:rPr>
              <w:t>00 CAD (</w:t>
            </w:r>
            <w:r>
              <w:t>per section)</w:t>
            </w:r>
          </w:p>
        </w:tc>
      </w:tr>
    </w:tbl>
    <w:p w14:paraId="31E593C0" w14:textId="19DA2361" w:rsidR="00F23EF0" w:rsidRDefault="00F23EF0">
      <w:pPr>
        <w:spacing w:after="0"/>
        <w:ind w:left="720"/>
        <w:rPr>
          <w:b/>
        </w:rPr>
      </w:pPr>
    </w:p>
    <w:p w14:paraId="54533BB0" w14:textId="77777777" w:rsidR="00CD012F" w:rsidRPr="0028374E" w:rsidRDefault="00CD012F" w:rsidP="00246750">
      <w:pPr>
        <w:pStyle w:val="Heading1"/>
        <w:spacing w:after="240"/>
        <w:rPr>
          <w:b/>
          <w:bCs/>
          <w:sz w:val="28"/>
          <w:szCs w:val="28"/>
        </w:rPr>
      </w:pPr>
      <w:r w:rsidRPr="0028374E">
        <w:rPr>
          <w:b/>
          <w:bCs/>
          <w:sz w:val="28"/>
          <w:szCs w:val="28"/>
        </w:rPr>
        <w:t>PROGRAM DETAILS</w:t>
      </w:r>
    </w:p>
    <w:p w14:paraId="335E3DAD" w14:textId="77777777" w:rsidR="0028374E" w:rsidRPr="0028374E" w:rsidRDefault="00893109" w:rsidP="00246750">
      <w:pPr>
        <w:numPr>
          <w:ilvl w:val="0"/>
          <w:numId w:val="2"/>
        </w:numPr>
        <w:spacing w:after="0"/>
      </w:pPr>
      <w:r w:rsidRPr="0028374E">
        <w:rPr>
          <w:b/>
        </w:rPr>
        <w:t xml:space="preserve">Description: </w:t>
      </w:r>
    </w:p>
    <w:p w14:paraId="262C06AD" w14:textId="77777777" w:rsidR="00252B75" w:rsidRDefault="0028374E" w:rsidP="00252B75">
      <w:pPr>
        <w:spacing w:after="0"/>
        <w:ind w:left="720"/>
      </w:pPr>
      <w:r w:rsidRPr="0028374E">
        <w:rPr>
          <w:b/>
        </w:rPr>
        <w:t>The Principles of Biostatistics, Section I</w:t>
      </w:r>
      <w:r w:rsidR="008E6986">
        <w:rPr>
          <w:b/>
        </w:rPr>
        <w:t>I</w:t>
      </w:r>
      <w:r w:rsidRPr="0028374E">
        <w:rPr>
          <w:b/>
        </w:rPr>
        <w:t xml:space="preserve">: </w:t>
      </w:r>
      <w:r w:rsidR="008E6986" w:rsidRPr="008E6986">
        <w:rPr>
          <w:b/>
        </w:rPr>
        <w:t>Statistical Modelling with Data</w:t>
      </w:r>
      <w:r>
        <w:rPr>
          <w:b/>
        </w:rPr>
        <w:t xml:space="preserve"> </w:t>
      </w:r>
      <w:r w:rsidRPr="0028374E">
        <w:rPr>
          <w:bCs/>
        </w:rPr>
        <w:t xml:space="preserve">is offered by </w:t>
      </w:r>
      <w:hyperlink r:id="rId8" w:history="1">
        <w:r w:rsidRPr="0028374E">
          <w:rPr>
            <w:rStyle w:val="Hyperlink"/>
            <w:bCs/>
          </w:rPr>
          <w:t xml:space="preserve">One Health at </w:t>
        </w:r>
        <w:proofErr w:type="spellStart"/>
        <w:r w:rsidRPr="0028374E">
          <w:rPr>
            <w:rStyle w:val="Hyperlink"/>
            <w:bCs/>
          </w:rPr>
          <w:t>UCalgary</w:t>
        </w:r>
        <w:proofErr w:type="spellEnd"/>
      </w:hyperlink>
      <w:r w:rsidRPr="0028374E">
        <w:rPr>
          <w:bCs/>
        </w:rPr>
        <w:t xml:space="preserve"> in collaboration with the </w:t>
      </w:r>
      <w:hyperlink r:id="rId9" w:history="1">
        <w:r w:rsidRPr="0028374E">
          <w:rPr>
            <w:rStyle w:val="Hyperlink"/>
            <w:bCs/>
          </w:rPr>
          <w:t>University of Calgary Biostatistics Center</w:t>
        </w:r>
      </w:hyperlink>
      <w:r w:rsidRPr="0028374E">
        <w:rPr>
          <w:b/>
        </w:rPr>
        <w:t>.</w:t>
      </w:r>
    </w:p>
    <w:p w14:paraId="7BE36035" w14:textId="0208EBD9" w:rsidR="00F23EF0" w:rsidRDefault="00252B75" w:rsidP="00252B75">
      <w:pPr>
        <w:spacing w:after="0"/>
        <w:ind w:left="720"/>
      </w:pPr>
      <w:r w:rsidRPr="00252B75">
        <w:t>This course will serve as an advanced foundation for participants to develop sophisticated models of multiple variables, conduct model comparisons and selections for statistical research problems.</w:t>
      </w:r>
    </w:p>
    <w:p w14:paraId="2B4CA4DF" w14:textId="77777777" w:rsidR="00252B75" w:rsidRDefault="00252B75" w:rsidP="00252B75">
      <w:pPr>
        <w:spacing w:after="0"/>
        <w:ind w:left="720"/>
      </w:pPr>
    </w:p>
    <w:p w14:paraId="5CEEDD38" w14:textId="77777777" w:rsidR="00F23EF0" w:rsidRDefault="00893109">
      <w:pPr>
        <w:numPr>
          <w:ilvl w:val="0"/>
          <w:numId w:val="2"/>
        </w:numPr>
        <w:spacing w:after="0"/>
      </w:pPr>
      <w:r>
        <w:rPr>
          <w:b/>
        </w:rPr>
        <w:t>Learning Outcomes: At the end of the course, participants will be able to</w:t>
      </w:r>
    </w:p>
    <w:p w14:paraId="1169C8DF" w14:textId="289823F8" w:rsidR="008E6986" w:rsidRPr="008E6986" w:rsidRDefault="008E6986" w:rsidP="008E69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E6986">
        <w:rPr>
          <w:color w:val="000000"/>
        </w:rPr>
        <w:t xml:space="preserve">Model the multiple linear </w:t>
      </w:r>
      <w:r>
        <w:rPr>
          <w:color w:val="000000"/>
        </w:rPr>
        <w:t>relationships</w:t>
      </w:r>
      <w:r w:rsidRPr="008E6986">
        <w:rPr>
          <w:color w:val="000000"/>
        </w:rPr>
        <w:t xml:space="preserve"> between a response variable (Y) and all explanatory variables (both categorical and numerical variables) with interaction terms.  Interpret model parameter estimates, construct confidence intervals for regression coefficients, evaluate model fits, </w:t>
      </w:r>
      <w:r>
        <w:rPr>
          <w:color w:val="000000"/>
        </w:rPr>
        <w:t xml:space="preserve">and </w:t>
      </w:r>
      <w:r w:rsidRPr="008E6986">
        <w:rPr>
          <w:color w:val="000000"/>
        </w:rPr>
        <w:t>visualize correlations between a response variable (Y) and all explanatory variables (X) by graphs (scatter plot, residual plot) to assess model validity.</w:t>
      </w:r>
    </w:p>
    <w:p w14:paraId="224BD673" w14:textId="6FA89B63" w:rsidR="008E6986" w:rsidRPr="008E6986" w:rsidRDefault="008E6986" w:rsidP="008E69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E6986">
        <w:rPr>
          <w:color w:val="000000"/>
        </w:rPr>
        <w:t>Predict the response variable at a certain level of the explanatory variables once the fit model exists.</w:t>
      </w:r>
    </w:p>
    <w:p w14:paraId="4E9D2544" w14:textId="0B260C7A" w:rsidR="00F23EF0" w:rsidRPr="008E6986" w:rsidRDefault="008E6986" w:rsidP="008E69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E6986">
        <w:rPr>
          <w:color w:val="000000"/>
        </w:rPr>
        <w:t>Implement R-software and analyze statistical results for biomedical and veterinary data.</w:t>
      </w:r>
    </w:p>
    <w:p w14:paraId="4DB96A9B" w14:textId="77777777" w:rsidR="008E6986" w:rsidRDefault="008E6986" w:rsidP="008E698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18B768D" w14:textId="77777777" w:rsidR="00B316EB" w:rsidRPr="00B316EB" w:rsidRDefault="00893109" w:rsidP="00B316EB">
      <w:pPr>
        <w:pStyle w:val="ListParagraph"/>
        <w:numPr>
          <w:ilvl w:val="0"/>
          <w:numId w:val="7"/>
        </w:numPr>
        <w:rPr>
          <w:b/>
        </w:rPr>
      </w:pPr>
      <w:r w:rsidRPr="00B316EB">
        <w:rPr>
          <w:b/>
        </w:rPr>
        <w:t>Instructor</w:t>
      </w:r>
      <w:r w:rsidR="00B316EB" w:rsidRPr="00B316EB">
        <w:rPr>
          <w:b/>
        </w:rPr>
        <w:t>s</w:t>
      </w:r>
      <w:r w:rsidRPr="00B316EB">
        <w:rPr>
          <w:b/>
        </w:rPr>
        <w:t>:</w:t>
      </w:r>
    </w:p>
    <w:p w14:paraId="2F3067EF" w14:textId="3C8205C9" w:rsidR="006A3068" w:rsidRPr="000063ED" w:rsidRDefault="008E6986" w:rsidP="000063E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</w:rPr>
        <w:lastRenderedPageBreak/>
        <w:t xml:space="preserve">Qing (Leah) </w:t>
      </w:r>
      <w:proofErr w:type="gramStart"/>
      <w:r>
        <w:rPr>
          <w:b/>
          <w:bCs/>
        </w:rPr>
        <w:t>Li</w:t>
      </w:r>
      <w:r w:rsidR="006A3068">
        <w:rPr>
          <w:b/>
          <w:bCs/>
        </w:rPr>
        <w:t xml:space="preserve"> </w:t>
      </w:r>
      <w:r w:rsidR="00B316EB">
        <w:rPr>
          <w:b/>
          <w:bCs/>
        </w:rPr>
        <w:t xml:space="preserve"> </w:t>
      </w:r>
      <w:r>
        <w:t>(</w:t>
      </w:r>
      <w:proofErr w:type="gramEnd"/>
      <w:r w:rsidR="00000000">
        <w:fldChar w:fldCharType="begin"/>
      </w:r>
      <w:r w:rsidR="00000000">
        <w:instrText>HYPERLINK "mailto:qing.li2@uclagary.ca"</w:instrText>
      </w:r>
      <w:r w:rsidR="00000000">
        <w:fldChar w:fldCharType="separate"/>
      </w:r>
      <w:r w:rsidR="000063ED" w:rsidRPr="00AB0161">
        <w:rPr>
          <w:rStyle w:val="Hyperlink"/>
        </w:rPr>
        <w:t>qing.li2@uclagary.ca</w:t>
      </w:r>
      <w:r w:rsidR="00000000">
        <w:rPr>
          <w:rStyle w:val="Hyperlink"/>
        </w:rPr>
        <w:fldChar w:fldCharType="end"/>
      </w:r>
      <w:r w:rsidR="006A3068" w:rsidRPr="006A3068">
        <w:t>)</w:t>
      </w:r>
    </w:p>
    <w:p w14:paraId="09ED2B8F" w14:textId="77777777" w:rsidR="000063ED" w:rsidRPr="000063ED" w:rsidRDefault="000063ED" w:rsidP="000063ED">
      <w:pPr>
        <w:pStyle w:val="ListParagraph"/>
        <w:ind w:left="1128"/>
        <w:rPr>
          <w:b/>
          <w:bCs/>
          <w:sz w:val="24"/>
          <w:szCs w:val="24"/>
          <w:u w:val="single"/>
        </w:rPr>
      </w:pPr>
    </w:p>
    <w:p w14:paraId="61A6E549" w14:textId="6A99E6B3" w:rsidR="004D5B6A" w:rsidRPr="004D5B6A" w:rsidRDefault="004D5B6A" w:rsidP="004D5B6A">
      <w:pPr>
        <w:pStyle w:val="ListParagraph"/>
        <w:numPr>
          <w:ilvl w:val="0"/>
          <w:numId w:val="7"/>
        </w:numPr>
        <w:rPr>
          <w:b/>
        </w:rPr>
      </w:pPr>
      <w:r w:rsidRPr="004D5B6A">
        <w:rPr>
          <w:b/>
        </w:rPr>
        <w:t xml:space="preserve">Communication </w:t>
      </w:r>
    </w:p>
    <w:p w14:paraId="536DFD1B" w14:textId="0F6D4A60" w:rsidR="004D5B6A" w:rsidRPr="0023737E" w:rsidRDefault="004D5B6A" w:rsidP="004D5B6A">
      <w:pPr>
        <w:pStyle w:val="ListParagraph"/>
        <w:numPr>
          <w:ilvl w:val="0"/>
          <w:numId w:val="9"/>
        </w:numPr>
        <w:spacing w:line="252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You must</w:t>
      </w:r>
      <w:r w:rsidRPr="0023737E">
        <w:rPr>
          <w:rFonts w:asciiTheme="minorHAnsi" w:eastAsia="Times New Roman" w:hAnsiTheme="minorHAnsi" w:cstheme="minorHAnsi"/>
        </w:rPr>
        <w:t xml:space="preserve"> have an audio and video-enabled laptop, desktop, or mobile device with reliable internet access.</w:t>
      </w:r>
    </w:p>
    <w:p w14:paraId="6A548902" w14:textId="36D8D0B8" w:rsidR="004D5B6A" w:rsidRPr="0023737E" w:rsidRDefault="00000000" w:rsidP="004D5B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hd w:val="clear" w:color="auto" w:fill="FFFFFF"/>
        </w:rPr>
      </w:pPr>
      <w:hyperlink r:id="rId10" w:history="1">
        <w:r w:rsidR="004D5B6A" w:rsidRPr="00811F55">
          <w:rPr>
            <w:rStyle w:val="Hyperlink"/>
            <w:rFonts w:asciiTheme="minorHAnsi" w:hAnsiTheme="minorHAnsi" w:cstheme="minorHAnsi"/>
            <w:shd w:val="clear" w:color="auto" w:fill="FFFFFF"/>
          </w:rPr>
          <w:t>Slack</w:t>
        </w:r>
      </w:hyperlink>
      <w:r w:rsidR="004D5B6A" w:rsidRPr="0023737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a communication platform, and we will be using </w:t>
      </w:r>
      <w:r w:rsidR="00020F0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it </w:t>
      </w:r>
      <w:r w:rsidR="004D5B6A" w:rsidRPr="0023737E">
        <w:rPr>
          <w:rFonts w:asciiTheme="minorHAnsi" w:hAnsiTheme="minorHAnsi" w:cstheme="minorHAnsi"/>
          <w:color w:val="000000" w:themeColor="text1"/>
          <w:shd w:val="clear" w:color="auto" w:fill="FFFFFF"/>
        </w:rPr>
        <w:t>as the main tool for course communications, discussions, announcement, and sharing documents</w:t>
      </w:r>
      <w:r w:rsidR="004D5B6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03F17339" w14:textId="31CA6225" w:rsidR="004D5B6A" w:rsidRPr="00485673" w:rsidRDefault="004D5B6A" w:rsidP="004D7252">
      <w:pPr>
        <w:pStyle w:val="ListParagraph"/>
        <w:numPr>
          <w:ilvl w:val="0"/>
          <w:numId w:val="9"/>
        </w:numPr>
        <w:spacing w:line="252" w:lineRule="auto"/>
        <w:rPr>
          <w:rFonts w:asciiTheme="minorHAnsi" w:eastAsia="Times New Roman" w:hAnsiTheme="minorHAnsi" w:cstheme="minorHAnsi"/>
        </w:rPr>
      </w:pPr>
      <w:r w:rsidRPr="0024675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 order </w:t>
      </w:r>
      <w:r w:rsidRPr="00485673">
        <w:rPr>
          <w:rFonts w:asciiTheme="minorHAnsi" w:hAnsiTheme="minorHAnsi" w:cstheme="minorHAnsi"/>
          <w:shd w:val="clear" w:color="auto" w:fill="FFFFFF"/>
        </w:rPr>
        <w:t xml:space="preserve">to access Slack, you must </w:t>
      </w:r>
      <w:r w:rsidRPr="00485673">
        <w:rPr>
          <w:rFonts w:asciiTheme="minorHAnsi" w:hAnsiTheme="minorHAnsi" w:cstheme="minorHAnsi"/>
          <w:color w:val="C00000"/>
          <w:shd w:val="clear" w:color="auto" w:fill="FFFFFF"/>
        </w:rPr>
        <w:t>click</w:t>
      </w:r>
      <w:r w:rsidRPr="00485673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 xml:space="preserve"> </w:t>
      </w:r>
      <w:hyperlink r:id="rId11" w:history="1">
        <w:r w:rsidRPr="00485673">
          <w:rPr>
            <w:rStyle w:val="Hyperlink"/>
            <w:rFonts w:asciiTheme="minorHAnsi" w:hAnsiTheme="minorHAnsi" w:cstheme="minorHAnsi"/>
            <w:b/>
            <w:bCs/>
            <w:color w:val="C00000"/>
            <w:shd w:val="clear" w:color="auto" w:fill="FFFFFF"/>
          </w:rPr>
          <w:t>here</w:t>
        </w:r>
      </w:hyperlink>
      <w:r w:rsidRPr="0024675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</w:t>
      </w:r>
      <w:r w:rsidRPr="00246750">
        <w:rPr>
          <w:rFonts w:asciiTheme="minorHAnsi" w:hAnsiTheme="minorHAnsi" w:cstheme="minorHAnsi"/>
          <w:color w:val="C00000"/>
          <w:shd w:val="clear" w:color="auto" w:fill="FFFFFF"/>
        </w:rPr>
        <w:t>NOW</w:t>
      </w:r>
      <w:r w:rsidRPr="0024675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join the </w:t>
      </w:r>
      <w:r w:rsidRPr="00811F55">
        <w:t>Biostatistics Course Channel (by providing your email address and full name)</w:t>
      </w:r>
      <w:r>
        <w:t>.</w:t>
      </w:r>
      <w:r w:rsidR="00246750">
        <w:t xml:space="preserve"> </w:t>
      </w:r>
      <w:r w:rsidRPr="00485673">
        <w:rPr>
          <w:rFonts w:asciiTheme="minorHAnsi" w:hAnsiTheme="minorHAnsi" w:cstheme="minorHAnsi"/>
          <w:shd w:val="clear" w:color="auto" w:fill="FFFFFF"/>
        </w:rPr>
        <w:t xml:space="preserve">This link will expire in 14 days. </w:t>
      </w:r>
    </w:p>
    <w:p w14:paraId="60DE1345" w14:textId="3253054B" w:rsidR="004D5B6A" w:rsidRPr="005236ED" w:rsidRDefault="004D5B6A" w:rsidP="00246750">
      <w:pPr>
        <w:pStyle w:val="ListParagraph"/>
        <w:numPr>
          <w:ilvl w:val="0"/>
          <w:numId w:val="9"/>
        </w:numPr>
        <w:spacing w:after="0" w:line="252" w:lineRule="auto"/>
        <w:rPr>
          <w:rFonts w:asciiTheme="minorHAnsi" w:hAnsiTheme="minorHAnsi" w:cstheme="minorHAnsi"/>
        </w:rPr>
      </w:pPr>
      <w:r w:rsidRPr="00485673">
        <w:rPr>
          <w:rFonts w:asciiTheme="minorHAnsi" w:hAnsiTheme="minorHAnsi" w:cstheme="minorHAnsi"/>
          <w:shd w:val="clear" w:color="auto" w:fill="FFFFFF"/>
        </w:rPr>
        <w:t xml:space="preserve">You can use Slack as a desktop app, phone app, or web browser. However, the desktop app is more recommended. </w:t>
      </w:r>
    </w:p>
    <w:p w14:paraId="6AD0B29D" w14:textId="62D220F3" w:rsidR="005236ED" w:rsidRPr="0023737E" w:rsidRDefault="005236ED" w:rsidP="005236ED">
      <w:pPr>
        <w:pStyle w:val="ListParagraph"/>
        <w:numPr>
          <w:ilvl w:val="0"/>
          <w:numId w:val="9"/>
        </w:numPr>
        <w:spacing w:line="252" w:lineRule="auto"/>
        <w:rPr>
          <w:rFonts w:asciiTheme="minorHAnsi" w:eastAsia="Times New Roman" w:hAnsiTheme="minorHAnsi" w:cstheme="minorHAnsi"/>
        </w:rPr>
      </w:pPr>
      <w:r w:rsidRPr="0023737E">
        <w:rPr>
          <w:rFonts w:asciiTheme="minorHAnsi" w:eastAsia="Times New Roman" w:hAnsiTheme="minorHAnsi" w:cstheme="minorHAnsi"/>
        </w:rPr>
        <w:t>To join the session</w:t>
      </w:r>
      <w:r>
        <w:rPr>
          <w:rFonts w:asciiTheme="minorHAnsi" w:eastAsia="Times New Roman" w:hAnsiTheme="minorHAnsi" w:cstheme="minorHAnsi"/>
        </w:rPr>
        <w:t>s</w:t>
      </w:r>
      <w:r w:rsidRPr="0023737E">
        <w:rPr>
          <w:rFonts w:asciiTheme="minorHAnsi" w:eastAsia="Times New Roman" w:hAnsiTheme="minorHAnsi" w:cstheme="minorHAnsi"/>
        </w:rPr>
        <w:t xml:space="preserve">, please click </w:t>
      </w:r>
      <w:r w:rsidR="009A36CF">
        <w:rPr>
          <w:rFonts w:asciiTheme="minorHAnsi" w:eastAsia="Times New Roman" w:hAnsiTheme="minorHAnsi" w:cstheme="minorHAnsi"/>
        </w:rPr>
        <w:t xml:space="preserve">on the ZOOM LINK below, and enter </w:t>
      </w:r>
      <w:r w:rsidR="00020F0A">
        <w:rPr>
          <w:rFonts w:asciiTheme="minorHAnsi" w:eastAsia="Times New Roman" w:hAnsiTheme="minorHAnsi" w:cstheme="minorHAnsi"/>
        </w:rPr>
        <w:t xml:space="preserve">the </w:t>
      </w:r>
      <w:r w:rsidR="009A36CF">
        <w:rPr>
          <w:rFonts w:asciiTheme="minorHAnsi" w:eastAsia="Times New Roman" w:hAnsiTheme="minorHAnsi" w:cstheme="minorHAnsi"/>
        </w:rPr>
        <w:t>passcode</w:t>
      </w:r>
      <w:r w:rsidRPr="0023737E">
        <w:rPr>
          <w:rFonts w:asciiTheme="minorHAnsi" w:eastAsia="Times New Roman" w:hAnsiTheme="minorHAnsi" w:cstheme="minorHAnsi"/>
        </w:rPr>
        <w:t xml:space="preserve">. </w:t>
      </w:r>
      <w:r w:rsidRPr="00EC63D4">
        <w:rPr>
          <w:rFonts w:asciiTheme="minorHAnsi" w:eastAsia="Times New Roman" w:hAnsiTheme="minorHAnsi" w:cstheme="minorHAnsi"/>
          <w:color w:val="C00000"/>
        </w:rPr>
        <w:t xml:space="preserve">The link is the same for all </w:t>
      </w:r>
      <w:r>
        <w:rPr>
          <w:rFonts w:asciiTheme="minorHAnsi" w:eastAsia="Times New Roman" w:hAnsiTheme="minorHAnsi" w:cstheme="minorHAnsi"/>
          <w:color w:val="C00000"/>
        </w:rPr>
        <w:t>10</w:t>
      </w:r>
      <w:r w:rsidRPr="00EC63D4">
        <w:rPr>
          <w:rFonts w:asciiTheme="minorHAnsi" w:eastAsia="Times New Roman" w:hAnsiTheme="minorHAnsi" w:cstheme="minorHAnsi"/>
          <w:color w:val="C00000"/>
        </w:rPr>
        <w:t xml:space="preserve"> sessions</w:t>
      </w:r>
      <w:r>
        <w:rPr>
          <w:rFonts w:asciiTheme="minorHAnsi" w:eastAsia="Times New Roman" w:hAnsiTheme="minorHAnsi" w:cstheme="minorHAnsi"/>
        </w:rPr>
        <w:t xml:space="preserve">, and please </w:t>
      </w:r>
      <w:r w:rsidRPr="00C32FF4">
        <w:rPr>
          <w:rFonts w:asciiTheme="minorHAnsi" w:eastAsia="Times New Roman" w:hAnsiTheme="minorHAnsi" w:cstheme="minorHAnsi"/>
          <w:color w:val="C00000"/>
        </w:rPr>
        <w:t xml:space="preserve">do NOT share this </w:t>
      </w:r>
      <w:r>
        <w:rPr>
          <w:rFonts w:asciiTheme="minorHAnsi" w:eastAsia="Times New Roman" w:hAnsiTheme="minorHAnsi" w:cstheme="minorHAnsi"/>
        </w:rPr>
        <w:t xml:space="preserve">link with anyone else. </w:t>
      </w:r>
    </w:p>
    <w:p w14:paraId="1F8E86CF" w14:textId="1E24E469" w:rsidR="005236ED" w:rsidRPr="009A36CF" w:rsidRDefault="00000000" w:rsidP="005236ED">
      <w:pPr>
        <w:pStyle w:val="ListParagraph"/>
        <w:ind w:left="1080"/>
        <w:rPr>
          <w:rFonts w:asciiTheme="minorHAnsi" w:eastAsia="Times New Roman" w:hAnsiTheme="minorHAnsi" w:cstheme="minorHAnsi"/>
          <w:b/>
          <w:bCs/>
          <w:highlight w:val="yellow"/>
        </w:rPr>
      </w:pPr>
      <w:hyperlink r:id="rId12" w:history="1">
        <w:r w:rsidR="00DA1D14" w:rsidRPr="006A3068">
          <w:rPr>
            <w:rStyle w:val="Hyperlink"/>
            <w:rFonts w:asciiTheme="minorHAnsi" w:eastAsia="Times New Roman" w:hAnsiTheme="minorHAnsi" w:cstheme="minorHAnsi"/>
            <w:b/>
            <w:bCs/>
            <w:highlight w:val="yellow"/>
          </w:rPr>
          <w:t>ZOOM LINK</w:t>
        </w:r>
      </w:hyperlink>
      <w:r w:rsidR="005236ED" w:rsidRPr="009A36CF">
        <w:rPr>
          <w:rFonts w:asciiTheme="minorHAnsi" w:eastAsia="Times New Roman" w:hAnsiTheme="minorHAnsi" w:cstheme="minorHAnsi"/>
          <w:b/>
          <w:bCs/>
          <w:highlight w:val="yellow"/>
        </w:rPr>
        <w:t xml:space="preserve"> | Passcode: </w:t>
      </w:r>
      <w:proofErr w:type="gramStart"/>
      <w:r w:rsidR="006A3068">
        <w:rPr>
          <w:rFonts w:asciiTheme="minorHAnsi" w:eastAsia="Times New Roman" w:hAnsiTheme="minorHAnsi" w:cstheme="minorHAnsi"/>
          <w:b/>
          <w:bCs/>
          <w:highlight w:val="yellow"/>
        </w:rPr>
        <w:t>biostat23</w:t>
      </w:r>
      <w:proofErr w:type="gramEnd"/>
    </w:p>
    <w:p w14:paraId="1E30832E" w14:textId="77777777" w:rsidR="00246750" w:rsidRPr="0003779A" w:rsidRDefault="00246750" w:rsidP="00246750">
      <w:pPr>
        <w:pStyle w:val="ListParagraph"/>
        <w:spacing w:after="0" w:line="252" w:lineRule="auto"/>
        <w:ind w:left="1080"/>
        <w:rPr>
          <w:rFonts w:asciiTheme="minorHAnsi" w:hAnsiTheme="minorHAnsi" w:cstheme="minorHAnsi"/>
          <w:color w:val="C00000"/>
        </w:rPr>
      </w:pPr>
    </w:p>
    <w:p w14:paraId="018233C3" w14:textId="77777777" w:rsidR="00F23EF0" w:rsidRDefault="00893109" w:rsidP="002467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Assessment: </w:t>
      </w:r>
    </w:p>
    <w:p w14:paraId="4D84FC9D" w14:textId="6B26F58C" w:rsidR="008E6986" w:rsidRDefault="008E6986" w:rsidP="008E69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Assignments will be posted on Slack (our communication tool with students). </w:t>
      </w:r>
    </w:p>
    <w:p w14:paraId="3FC782E2" w14:textId="50A6EFC6" w:rsidR="00CB6AE2" w:rsidRDefault="008E6986" w:rsidP="008E69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Students must attend 70% of the sessions </w:t>
      </w:r>
      <w:proofErr w:type="gramStart"/>
      <w:r>
        <w:t>in order to</w:t>
      </w:r>
      <w:proofErr w:type="gramEnd"/>
      <w:r>
        <w:t xml:space="preserve"> receive the certificate and are encouraged to work on the assignments progressively throughout the course as the relevant material is covered.</w:t>
      </w:r>
    </w:p>
    <w:p w14:paraId="2F496FB3" w14:textId="77777777" w:rsidR="008E6986" w:rsidRDefault="008E6986" w:rsidP="008E69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B9F00E6" w14:textId="76A08F2E" w:rsidR="00F23EF0" w:rsidRPr="005236ED" w:rsidRDefault="00893109" w:rsidP="00BA08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0" w:name="_heading=h.1fob9te" w:colFirst="0" w:colLast="0"/>
      <w:bookmarkEnd w:id="0"/>
      <w:r w:rsidRPr="005236ED">
        <w:rPr>
          <w:b/>
          <w:color w:val="000000"/>
        </w:rPr>
        <w:t>Lecture Delivery</w:t>
      </w:r>
      <w:r w:rsidR="005236ED" w:rsidRPr="005236ED">
        <w:rPr>
          <w:b/>
          <w:color w:val="000000"/>
        </w:rPr>
        <w:t xml:space="preserve"> and Hands-on Component</w:t>
      </w:r>
      <w:r w:rsidRPr="005236ED">
        <w:rPr>
          <w:b/>
          <w:color w:val="000000"/>
        </w:rPr>
        <w:t xml:space="preserve">: </w:t>
      </w:r>
      <w:r w:rsidRPr="005236ED">
        <w:rPr>
          <w:color w:val="000000"/>
        </w:rPr>
        <w:t>Course material</w:t>
      </w:r>
      <w:r w:rsidR="00CB6AE2" w:rsidRPr="005236ED">
        <w:rPr>
          <w:color w:val="000000"/>
        </w:rPr>
        <w:t>s</w:t>
      </w:r>
      <w:r w:rsidRPr="005236ED">
        <w:rPr>
          <w:color w:val="000000"/>
        </w:rPr>
        <w:t xml:space="preserve"> will</w:t>
      </w:r>
      <w:r>
        <w:t xml:space="preserve"> be delivered synchronously through online lectures via Zoo</w:t>
      </w:r>
      <w:r w:rsidR="006A3068">
        <w:t>m</w:t>
      </w:r>
      <w:r w:rsidR="00CB6AE2" w:rsidRPr="005236ED">
        <w:rPr>
          <w:color w:val="000000"/>
        </w:rPr>
        <w:t xml:space="preserve">. </w:t>
      </w:r>
      <w:r w:rsidR="006A3068">
        <w:rPr>
          <w:color w:val="000000"/>
        </w:rPr>
        <w:t xml:space="preserve">There </w:t>
      </w:r>
      <w:r w:rsidRPr="005236ED">
        <w:rPr>
          <w:color w:val="000000"/>
        </w:rPr>
        <w:t xml:space="preserve">will </w:t>
      </w:r>
      <w:r w:rsidR="006A3068">
        <w:rPr>
          <w:color w:val="000000"/>
        </w:rPr>
        <w:t xml:space="preserve">also </w:t>
      </w:r>
      <w:r w:rsidRPr="005236ED">
        <w:rPr>
          <w:color w:val="000000"/>
        </w:rPr>
        <w:t xml:space="preserve">be a hands-on component in which students will work </w:t>
      </w:r>
      <w:r w:rsidR="006A3068">
        <w:rPr>
          <w:color w:val="000000"/>
        </w:rPr>
        <w:t xml:space="preserve">in </w:t>
      </w:r>
      <w:r w:rsidRPr="005236ED">
        <w:rPr>
          <w:b/>
          <w:color w:val="000000"/>
        </w:rPr>
        <w:t>R studio</w:t>
      </w:r>
      <w:r w:rsidRPr="005236ED">
        <w:rPr>
          <w:color w:val="000000"/>
        </w:rPr>
        <w:t xml:space="preserve"> to gain practical skills in implementing the concepts covered during the lecture. The instructor will spend a portion of the class demonstrating the necessary skills and then will be available to assist students </w:t>
      </w:r>
      <w:r w:rsidR="005203E9">
        <w:rPr>
          <w:color w:val="000000"/>
        </w:rPr>
        <w:t xml:space="preserve">in </w:t>
      </w:r>
      <w:r w:rsidRPr="005236ED">
        <w:rPr>
          <w:color w:val="000000"/>
        </w:rPr>
        <w:t xml:space="preserve">solving a variety of problems with the software. The hands-on component will primarily cover the application of the material outlined in the tentative lecture schedule below. </w:t>
      </w:r>
    </w:p>
    <w:p w14:paraId="3DF23419" w14:textId="77777777" w:rsidR="00F23EF0" w:rsidRDefault="00F23E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FC573EF" w14:textId="77777777" w:rsidR="00F23EF0" w:rsidRDefault="00893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Required Software:</w:t>
      </w:r>
      <w:r>
        <w:rPr>
          <w:color w:val="000000"/>
        </w:rPr>
        <w:t xml:space="preserve">  R and RStudio software (free to download).</w:t>
      </w:r>
    </w:p>
    <w:p w14:paraId="24FD4AED" w14:textId="77777777" w:rsidR="00F23EF0" w:rsidRDefault="00893109" w:rsidP="004D5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Topics for Biostatistics: </w:t>
      </w:r>
      <w:r>
        <w:rPr>
          <w:color w:val="000000"/>
        </w:rPr>
        <w:t>Material will be catered to a general audience with a large degree of focus on concepts, implementation in R and interpretation of results.</w:t>
      </w:r>
    </w:p>
    <w:p w14:paraId="0DED4B18" w14:textId="6E848E71" w:rsidR="00F23EF0" w:rsidRDefault="00893109" w:rsidP="004D5B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B6AE2">
        <w:rPr>
          <w:b/>
        </w:rPr>
        <w:t xml:space="preserve">Module </w:t>
      </w:r>
      <w:r w:rsidR="001D2BA0">
        <w:rPr>
          <w:b/>
        </w:rPr>
        <w:t>4: Applied Statistical Modeling with R</w:t>
      </w:r>
    </w:p>
    <w:p w14:paraId="7B61F6CD" w14:textId="77777777" w:rsidR="001D2BA0" w:rsidRPr="001D2BA0" w:rsidRDefault="001D2BA0" w:rsidP="001D2BA0">
      <w:pPr>
        <w:pStyle w:val="ListParagraph"/>
        <w:numPr>
          <w:ilvl w:val="1"/>
          <w:numId w:val="8"/>
        </w:numPr>
      </w:pPr>
      <w:bookmarkStart w:id="1" w:name="_Hlk131333955"/>
      <w:r w:rsidRPr="001D2BA0">
        <w:t>Multiple Linear Regression Model Building (First order model/Model with interaction/Higher order model) for quantitative and qualitative independent variables</w:t>
      </w:r>
    </w:p>
    <w:p w14:paraId="78461E3D" w14:textId="77777777" w:rsidR="001D2BA0" w:rsidRPr="001D2BA0" w:rsidRDefault="001D2BA0" w:rsidP="001D2BA0">
      <w:pPr>
        <w:pStyle w:val="ListParagraph"/>
        <w:numPr>
          <w:ilvl w:val="1"/>
          <w:numId w:val="8"/>
        </w:numPr>
      </w:pPr>
      <w:r w:rsidRPr="001D2BA0">
        <w:t>Estimation and Interpretation of the model parameters</w:t>
      </w:r>
    </w:p>
    <w:p w14:paraId="35030F75" w14:textId="77777777" w:rsidR="001D2BA0" w:rsidRPr="001D2BA0" w:rsidRDefault="001D2BA0" w:rsidP="001D2BA0">
      <w:pPr>
        <w:pStyle w:val="ListParagraph"/>
        <w:numPr>
          <w:ilvl w:val="1"/>
          <w:numId w:val="8"/>
        </w:numPr>
      </w:pPr>
      <w:r w:rsidRPr="001D2BA0">
        <w:t>Significance Testing (Full model test /Partial test)</w:t>
      </w:r>
    </w:p>
    <w:p w14:paraId="5174DABD" w14:textId="77777777" w:rsidR="001D2BA0" w:rsidRPr="001D2BA0" w:rsidRDefault="001D2BA0" w:rsidP="001D2BA0">
      <w:pPr>
        <w:pStyle w:val="ListParagraph"/>
        <w:numPr>
          <w:ilvl w:val="1"/>
          <w:numId w:val="8"/>
        </w:numPr>
      </w:pPr>
      <w:r w:rsidRPr="001D2BA0">
        <w:t>Model Selections (Stepwise/Backward/Forward Procedure)</w:t>
      </w:r>
    </w:p>
    <w:p w14:paraId="0AF85955" w14:textId="77777777" w:rsidR="001D2BA0" w:rsidRPr="001D2BA0" w:rsidRDefault="001D2BA0" w:rsidP="001D2BA0">
      <w:pPr>
        <w:pStyle w:val="ListParagraph"/>
        <w:numPr>
          <w:ilvl w:val="1"/>
          <w:numId w:val="8"/>
        </w:numPr>
      </w:pPr>
      <w:r w:rsidRPr="001D2BA0">
        <w:t>Model Diagnostics (Linearity/Independence/Normality/Homoscedasticity/Outliers)</w:t>
      </w:r>
    </w:p>
    <w:p w14:paraId="7487CF18" w14:textId="010C339B" w:rsidR="001D2BA0" w:rsidRPr="001D2BA0" w:rsidRDefault="001D2BA0" w:rsidP="001D2BA0">
      <w:pPr>
        <w:pStyle w:val="ListParagraph"/>
        <w:numPr>
          <w:ilvl w:val="1"/>
          <w:numId w:val="8"/>
        </w:numPr>
      </w:pPr>
      <w:r w:rsidRPr="001D2BA0">
        <w:t>Model Transformation (</w:t>
      </w:r>
      <w:r w:rsidR="005203E9">
        <w:t>Box-Cox</w:t>
      </w:r>
      <w:r w:rsidRPr="001D2BA0">
        <w:t xml:space="preserve"> Transformation) </w:t>
      </w:r>
    </w:p>
    <w:p w14:paraId="3D5C605D" w14:textId="52298245" w:rsidR="002F6167" w:rsidRDefault="001D2BA0" w:rsidP="00525A04">
      <w:pPr>
        <w:pStyle w:val="ListParagraph"/>
        <w:numPr>
          <w:ilvl w:val="1"/>
          <w:numId w:val="8"/>
        </w:numPr>
      </w:pPr>
      <w:r w:rsidRPr="001D2BA0">
        <w:t>Model Prediction</w:t>
      </w:r>
      <w:bookmarkEnd w:id="1"/>
    </w:p>
    <w:p w14:paraId="1D776C68" w14:textId="6E62F26C" w:rsidR="009B6E48" w:rsidRPr="00525A04" w:rsidRDefault="009B6E48" w:rsidP="00525A04">
      <w:pPr>
        <w:pStyle w:val="ListParagraph"/>
        <w:numPr>
          <w:ilvl w:val="1"/>
          <w:numId w:val="8"/>
        </w:numPr>
      </w:pPr>
      <w:r>
        <w:lastRenderedPageBreak/>
        <w:t>Transfer-learning</w:t>
      </w:r>
      <w:r w:rsidR="00C12303">
        <w:t xml:space="preserve"> (Bonus): extend public models to in-house problems </w:t>
      </w:r>
      <w:r>
        <w:t>(google Colab</w:t>
      </w:r>
      <w:r w:rsidR="00C12303">
        <w:t>, python</w:t>
      </w:r>
      <w:r>
        <w:t>)</w:t>
      </w:r>
    </w:p>
    <w:p w14:paraId="14910701" w14:textId="36217A44" w:rsidR="00F23EF0" w:rsidRDefault="00893109" w:rsidP="00485673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Schedule</w:t>
      </w:r>
      <w:r w:rsidR="00CD012F">
        <w:rPr>
          <w:b/>
        </w:rPr>
        <w:t xml:space="preserve"> </w:t>
      </w:r>
      <w:r w:rsidR="00CD012F" w:rsidRPr="00CD012F">
        <w:rPr>
          <w:bCs/>
          <w:i/>
          <w:iCs/>
        </w:rPr>
        <w:t>(This schedule is subject to change upon the instructors’ assessment of the sessions)</w:t>
      </w:r>
      <w:r w:rsidR="00CB6AE2" w:rsidRPr="00CD012F">
        <w:rPr>
          <w:bCs/>
          <w:i/>
          <w:iCs/>
        </w:rPr>
        <w:t>:</w:t>
      </w:r>
    </w:p>
    <w:tbl>
      <w:tblPr>
        <w:tblStyle w:val="a2"/>
        <w:tblW w:w="8363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6"/>
        <w:gridCol w:w="992"/>
        <w:gridCol w:w="4111"/>
        <w:gridCol w:w="1417"/>
      </w:tblGrid>
      <w:tr w:rsidR="007405FB" w14:paraId="3F3AB689" w14:textId="77777777" w:rsidTr="00485673">
        <w:trPr>
          <w:trHeight w:val="303"/>
        </w:trPr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14:paraId="7A139A9E" w14:textId="544DD752" w:rsidR="007405FB" w:rsidRDefault="00485673" w:rsidP="007405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48C0F6B" w14:textId="1D2C7EBE" w:rsidR="007405FB" w:rsidRDefault="007405FB" w:rsidP="007405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7866" w14:textId="6E52AB8C" w:rsidR="007405FB" w:rsidRDefault="007405FB" w:rsidP="007405F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59C06" w14:textId="6CF7DC08" w:rsidR="007405FB" w:rsidRDefault="007405FB" w:rsidP="007405F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7F0B8" w14:textId="77777777" w:rsidR="007405FB" w:rsidRDefault="007405FB" w:rsidP="007405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485673" w14:paraId="1076ADE1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22A52D61" w14:textId="61D03C4F" w:rsidR="00485673" w:rsidRDefault="00E0045D" w:rsidP="00485673">
            <w:r>
              <w:t>1</w:t>
            </w:r>
          </w:p>
        </w:tc>
        <w:tc>
          <w:tcPr>
            <w:tcW w:w="1276" w:type="dxa"/>
          </w:tcPr>
          <w:p w14:paraId="338D4975" w14:textId="0D44D195" w:rsidR="00485673" w:rsidRDefault="00485673" w:rsidP="00485673">
            <w:r>
              <w:t>Tuesday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26B91362" w14:textId="34BFDD6A" w:rsidR="00485673" w:rsidRDefault="00E0045D" w:rsidP="00485673">
            <w:pPr>
              <w:rPr>
                <w:i/>
                <w:color w:val="C00000"/>
              </w:rPr>
            </w:pPr>
            <w:r>
              <w:t>May 23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404D21EC" w14:textId="665F88BA" w:rsidR="00485673" w:rsidRDefault="00D9418A" w:rsidP="0028467E">
            <w:r>
              <w:t>First-order</w:t>
            </w:r>
            <w:r w:rsidR="00526A73">
              <w:t xml:space="preserve"> models with quantitative independent</w:t>
            </w:r>
            <w:r w:rsidR="00AC3C5C">
              <w:t xml:space="preserve"> v</w:t>
            </w:r>
            <w:r w:rsidR="00526A73">
              <w:t>ariables</w:t>
            </w:r>
          </w:p>
        </w:tc>
        <w:tc>
          <w:tcPr>
            <w:tcW w:w="1417" w:type="dxa"/>
          </w:tcPr>
          <w:p w14:paraId="32520AD7" w14:textId="61FC9306" w:rsidR="00485673" w:rsidRDefault="00485673" w:rsidP="00485673">
            <w:r w:rsidRPr="00913225">
              <w:t xml:space="preserve">1:00-4:00 pm </w:t>
            </w:r>
          </w:p>
        </w:tc>
      </w:tr>
      <w:tr w:rsidR="00485673" w14:paraId="1F89F87F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3D0B8389" w14:textId="6EF27307" w:rsidR="00485673" w:rsidRDefault="00E0045D" w:rsidP="00485673">
            <w:r>
              <w:t>2</w:t>
            </w:r>
          </w:p>
        </w:tc>
        <w:tc>
          <w:tcPr>
            <w:tcW w:w="1276" w:type="dxa"/>
          </w:tcPr>
          <w:p w14:paraId="36831827" w14:textId="307FE4D4" w:rsidR="00485673" w:rsidRDefault="00485673" w:rsidP="00485673">
            <w:r>
              <w:t>Wednesday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33F94710" w14:textId="14C79575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E0045D">
              <w:t>24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7D27FEBC" w14:textId="7934C2BD" w:rsidR="00485673" w:rsidRDefault="00526A73" w:rsidP="0028467E">
            <w:r>
              <w:t xml:space="preserve">Interaction effects, </w:t>
            </w:r>
            <w:r w:rsidRPr="006E167B">
              <w:t>quantitative</w:t>
            </w:r>
            <w:r>
              <w:t xml:space="preserve"> and </w:t>
            </w:r>
            <w:r w:rsidRPr="006E167B">
              <w:t>qualitative</w:t>
            </w:r>
            <w:r>
              <w:t xml:space="preserve"> variables</w:t>
            </w:r>
          </w:p>
        </w:tc>
        <w:tc>
          <w:tcPr>
            <w:tcW w:w="1417" w:type="dxa"/>
          </w:tcPr>
          <w:p w14:paraId="61FF7074" w14:textId="1292EC41" w:rsidR="00485673" w:rsidRDefault="00485673" w:rsidP="00485673">
            <w:r w:rsidRPr="00913225">
              <w:t xml:space="preserve">1:00-4:00 pm </w:t>
            </w:r>
          </w:p>
        </w:tc>
      </w:tr>
      <w:tr w:rsidR="00485673" w14:paraId="0A9999D5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125A8DA7" w14:textId="6C55034F" w:rsidR="00485673" w:rsidRDefault="00E0045D" w:rsidP="00485673">
            <w:r>
              <w:t>3</w:t>
            </w:r>
          </w:p>
        </w:tc>
        <w:tc>
          <w:tcPr>
            <w:tcW w:w="1276" w:type="dxa"/>
          </w:tcPr>
          <w:p w14:paraId="32519E46" w14:textId="5968DF98" w:rsidR="00485673" w:rsidRDefault="00485673" w:rsidP="00485673">
            <w:r>
              <w:t>Thursday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0B0EEF44" w14:textId="300815F1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E0045D">
              <w:t>25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5D553DCC" w14:textId="753FC068" w:rsidR="00485673" w:rsidRDefault="00526A73" w:rsidP="0028467E">
            <w:r>
              <w:t>Interaction effects and second-order models</w:t>
            </w:r>
          </w:p>
        </w:tc>
        <w:tc>
          <w:tcPr>
            <w:tcW w:w="1417" w:type="dxa"/>
          </w:tcPr>
          <w:p w14:paraId="2689AC09" w14:textId="681EC254" w:rsidR="00485673" w:rsidRDefault="00485673" w:rsidP="00485673">
            <w:r w:rsidRPr="00913225">
              <w:t xml:space="preserve">1:00-4:00 pm </w:t>
            </w:r>
          </w:p>
        </w:tc>
      </w:tr>
      <w:tr w:rsidR="00485673" w14:paraId="51A2B61D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09664F2B" w14:textId="2E1B54D7" w:rsidR="00485673" w:rsidRDefault="00E0045D" w:rsidP="00485673">
            <w:r>
              <w:t>4</w:t>
            </w:r>
          </w:p>
        </w:tc>
        <w:tc>
          <w:tcPr>
            <w:tcW w:w="1276" w:type="dxa"/>
          </w:tcPr>
          <w:p w14:paraId="0E147ECE" w14:textId="30A5F0E4" w:rsidR="00485673" w:rsidRDefault="00485673" w:rsidP="00485673">
            <w:r>
              <w:t xml:space="preserve">Friday 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41AF3B93" w14:textId="13EE5A63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E0045D">
              <w:t>26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17668D90" w14:textId="13C267D0" w:rsidR="00485673" w:rsidRDefault="00526A73" w:rsidP="00485673">
            <w:r>
              <w:t>Model selection: stepwise regression procedures</w:t>
            </w:r>
          </w:p>
        </w:tc>
        <w:tc>
          <w:tcPr>
            <w:tcW w:w="1417" w:type="dxa"/>
          </w:tcPr>
          <w:p w14:paraId="59D1687F" w14:textId="6F9A3CBC" w:rsidR="00485673" w:rsidRDefault="00485673" w:rsidP="00485673">
            <w:r w:rsidRPr="00913225">
              <w:t xml:space="preserve">1:00-4:00 pm </w:t>
            </w:r>
          </w:p>
        </w:tc>
      </w:tr>
      <w:tr w:rsidR="00485673" w14:paraId="3C46D2FB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20C8A42C" w14:textId="377557C0" w:rsidR="00485673" w:rsidRDefault="00E0045D" w:rsidP="00485673">
            <w:r>
              <w:t>5</w:t>
            </w:r>
          </w:p>
        </w:tc>
        <w:tc>
          <w:tcPr>
            <w:tcW w:w="1276" w:type="dxa"/>
          </w:tcPr>
          <w:p w14:paraId="21C73FD7" w14:textId="30F58B5F" w:rsidR="00485673" w:rsidRDefault="00485673" w:rsidP="00485673">
            <w:r>
              <w:t>Monday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6A31588A" w14:textId="70E505E9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E0045D">
              <w:t>29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6A7E9E54" w14:textId="60924A1F" w:rsidR="00485673" w:rsidRDefault="00526A73" w:rsidP="00485673">
            <w:r>
              <w:t>Model selection: forward and backward selection procedures</w:t>
            </w:r>
          </w:p>
        </w:tc>
        <w:tc>
          <w:tcPr>
            <w:tcW w:w="1417" w:type="dxa"/>
          </w:tcPr>
          <w:p w14:paraId="3869574C" w14:textId="548CC014" w:rsidR="00485673" w:rsidRDefault="00485673" w:rsidP="00485673">
            <w:r w:rsidRPr="00913225">
              <w:t xml:space="preserve">1:00-4:00 pm </w:t>
            </w:r>
          </w:p>
        </w:tc>
      </w:tr>
      <w:tr w:rsidR="00485673" w14:paraId="1D6FD035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0D40911B" w14:textId="3BF66781" w:rsidR="00485673" w:rsidRDefault="00E0045D" w:rsidP="00485673">
            <w:r>
              <w:t>6</w:t>
            </w:r>
          </w:p>
        </w:tc>
        <w:tc>
          <w:tcPr>
            <w:tcW w:w="1276" w:type="dxa"/>
          </w:tcPr>
          <w:p w14:paraId="4532FCD6" w14:textId="3C7CA7F1" w:rsidR="00485673" w:rsidRDefault="00485673" w:rsidP="00485673">
            <w:r>
              <w:t>Tuesday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0418AEE5" w14:textId="49245F2E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E0045D">
              <w:t>30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36AF6F0C" w14:textId="59D3D65F" w:rsidR="004C4496" w:rsidRDefault="00526A73" w:rsidP="00485673">
            <w:r w:rsidRPr="004C4496">
              <w:t>Multiple regression diagnostics</w:t>
            </w:r>
            <w:r>
              <w:t xml:space="preserve">: verify linearity, independence, and equal variance assumptions. </w:t>
            </w:r>
          </w:p>
        </w:tc>
        <w:tc>
          <w:tcPr>
            <w:tcW w:w="1417" w:type="dxa"/>
          </w:tcPr>
          <w:p w14:paraId="5DE7B74C" w14:textId="57C4018A" w:rsidR="00485673" w:rsidRDefault="00485673" w:rsidP="00485673">
            <w:r w:rsidRPr="00913225">
              <w:t xml:space="preserve">1:00-4:00 pm </w:t>
            </w:r>
          </w:p>
        </w:tc>
      </w:tr>
      <w:tr w:rsidR="00485673" w14:paraId="740B0A41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2ECFF7FC" w14:textId="111223E4" w:rsidR="00485673" w:rsidRDefault="00E0045D" w:rsidP="00485673">
            <w:r>
              <w:t>7</w:t>
            </w:r>
          </w:p>
        </w:tc>
        <w:tc>
          <w:tcPr>
            <w:tcW w:w="1276" w:type="dxa"/>
          </w:tcPr>
          <w:p w14:paraId="218FEAA2" w14:textId="1543A6D0" w:rsidR="00485673" w:rsidRDefault="00485673" w:rsidP="00485673">
            <w:r>
              <w:t>Wednesday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65933374" w14:textId="11C18142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E0045D">
              <w:t>31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53EB4B2B" w14:textId="5899669E" w:rsidR="004C4496" w:rsidRDefault="00526A73" w:rsidP="00485673">
            <w:bookmarkStart w:id="2" w:name="_heading=h.30j0zll" w:colFirst="0" w:colLast="0"/>
            <w:bookmarkEnd w:id="2"/>
            <w:r w:rsidRPr="004C4496">
              <w:t>Multiple regression diagnostics</w:t>
            </w:r>
            <w:r>
              <w:t xml:space="preserve">: verify normality assumptions and identify multicollinearity and outliers. </w:t>
            </w:r>
          </w:p>
        </w:tc>
        <w:tc>
          <w:tcPr>
            <w:tcW w:w="1417" w:type="dxa"/>
          </w:tcPr>
          <w:p w14:paraId="5D17C5C5" w14:textId="4C905BB0" w:rsidR="00485673" w:rsidRDefault="00485673" w:rsidP="00485673">
            <w:r w:rsidRPr="00913225">
              <w:t xml:space="preserve">1:00-4:00 pm </w:t>
            </w:r>
          </w:p>
        </w:tc>
      </w:tr>
      <w:tr w:rsidR="00485673" w14:paraId="37D56036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12797643" w14:textId="56B1F3D2" w:rsidR="00485673" w:rsidRDefault="00E0045D" w:rsidP="00485673">
            <w:r>
              <w:t>8</w:t>
            </w:r>
          </w:p>
        </w:tc>
        <w:tc>
          <w:tcPr>
            <w:tcW w:w="1276" w:type="dxa"/>
          </w:tcPr>
          <w:p w14:paraId="25452A1A" w14:textId="5F63405E" w:rsidR="00485673" w:rsidRDefault="00485673" w:rsidP="00485673">
            <w:r>
              <w:t>Thursday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66954AD5" w14:textId="6397466E" w:rsidR="00485673" w:rsidRDefault="00E0045D" w:rsidP="00485673">
            <w:pPr>
              <w:rPr>
                <w:i/>
                <w:color w:val="C00000"/>
              </w:rPr>
            </w:pPr>
            <w:r>
              <w:t>June 1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0864CAE3" w14:textId="51E14BC4" w:rsidR="00485673" w:rsidRDefault="00526A73" w:rsidP="00485673">
            <w:r w:rsidRPr="00526A73">
              <w:t xml:space="preserve">Multiple regression </w:t>
            </w:r>
            <w:r w:rsidRPr="004C4496">
              <w:t>diagnostics</w:t>
            </w:r>
            <w:r>
              <w:t>: data transformation</w:t>
            </w:r>
          </w:p>
        </w:tc>
        <w:tc>
          <w:tcPr>
            <w:tcW w:w="1417" w:type="dxa"/>
          </w:tcPr>
          <w:p w14:paraId="220513CD" w14:textId="63E4C3BE" w:rsidR="00485673" w:rsidRDefault="00485673" w:rsidP="00485673">
            <w:r w:rsidRPr="00913225">
              <w:t xml:space="preserve">1:00-4:00 pm </w:t>
            </w:r>
          </w:p>
        </w:tc>
      </w:tr>
      <w:tr w:rsidR="00485673" w14:paraId="59A27669" w14:textId="77777777" w:rsidTr="00485673">
        <w:trPr>
          <w:trHeight w:val="303"/>
        </w:trPr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14:paraId="0D794A40" w14:textId="799A3768" w:rsidR="00485673" w:rsidRDefault="00E0045D" w:rsidP="00485673">
            <w:r>
              <w:t>9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98390F" w14:textId="7DA948EF" w:rsidR="00485673" w:rsidRDefault="00485673" w:rsidP="00485673">
            <w:r>
              <w:t xml:space="preserve">Friday 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</w:tcPr>
          <w:p w14:paraId="0FD8CF10" w14:textId="60F47BCF" w:rsidR="00485673" w:rsidRDefault="00E0045D" w:rsidP="00485673">
            <w:pPr>
              <w:rPr>
                <w:i/>
                <w:color w:val="C00000"/>
              </w:rPr>
            </w:pPr>
            <w:r>
              <w:t>June 2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C4B51" w14:textId="6DB1B985" w:rsidR="00485673" w:rsidRDefault="00526A73" w:rsidP="00485673">
            <w:r>
              <w:t>Transfer-learning</w:t>
            </w:r>
            <w:r w:rsidR="008B0C66">
              <w:t xml:space="preserve"> (Bonus)</w:t>
            </w:r>
            <w:r>
              <w:t xml:space="preserve">: </w:t>
            </w:r>
            <w:r w:rsidRPr="00526A73">
              <w:t>standing on the shoulders of giants</w:t>
            </w:r>
            <w:r>
              <w:t xml:space="preserve">. </w:t>
            </w:r>
          </w:p>
        </w:tc>
        <w:tc>
          <w:tcPr>
            <w:tcW w:w="1417" w:type="dxa"/>
          </w:tcPr>
          <w:p w14:paraId="3EF1B466" w14:textId="6E468E8B" w:rsidR="00485673" w:rsidRDefault="00485673" w:rsidP="00485673">
            <w:r w:rsidRPr="00913225">
              <w:t xml:space="preserve">1:00-4:00 pm </w:t>
            </w:r>
          </w:p>
        </w:tc>
      </w:tr>
    </w:tbl>
    <w:p w14:paraId="457022A1" w14:textId="77777777" w:rsidR="00F23EF0" w:rsidRDefault="00F23EF0"/>
    <w:p w14:paraId="79ED4E1B" w14:textId="77777777" w:rsidR="00F23EF0" w:rsidRDefault="00F23E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FDA56EC" w14:textId="77777777" w:rsidR="00F23EF0" w:rsidRDefault="00F23EF0">
      <w:pPr>
        <w:rPr>
          <w:b/>
        </w:rPr>
      </w:pPr>
    </w:p>
    <w:sectPr w:rsidR="00F23EF0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6610" w14:textId="77777777" w:rsidR="00B52FB9" w:rsidRDefault="00B52FB9">
      <w:pPr>
        <w:spacing w:after="0" w:line="240" w:lineRule="auto"/>
      </w:pPr>
      <w:r>
        <w:separator/>
      </w:r>
    </w:p>
  </w:endnote>
  <w:endnote w:type="continuationSeparator" w:id="0">
    <w:p w14:paraId="5E5983A1" w14:textId="77777777" w:rsidR="00B52FB9" w:rsidRDefault="00B5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C4E" w14:textId="77777777" w:rsidR="00F23EF0" w:rsidRDefault="008931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F34E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BF34E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44B1786" w14:textId="77777777" w:rsidR="00F23EF0" w:rsidRDefault="00F23E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A3A9" w14:textId="77777777" w:rsidR="00B52FB9" w:rsidRDefault="00B52FB9">
      <w:pPr>
        <w:spacing w:after="0" w:line="240" w:lineRule="auto"/>
      </w:pPr>
      <w:r>
        <w:separator/>
      </w:r>
    </w:p>
  </w:footnote>
  <w:footnote w:type="continuationSeparator" w:id="0">
    <w:p w14:paraId="0502213C" w14:textId="77777777" w:rsidR="00B52FB9" w:rsidRDefault="00B5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ABE6" w14:textId="2DB51608" w:rsidR="00F23EF0" w:rsidRDefault="00B31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4CFE845" wp14:editId="06654E84">
          <wp:simplePos x="0" y="0"/>
          <wp:positionH relativeFrom="column">
            <wp:posOffset>1589756</wp:posOffset>
          </wp:positionH>
          <wp:positionV relativeFrom="paragraph">
            <wp:posOffset>-142278</wp:posOffset>
          </wp:positionV>
          <wp:extent cx="2661313" cy="568175"/>
          <wp:effectExtent l="0" t="0" r="5715" b="381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1313" cy="56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C79"/>
    <w:multiLevelType w:val="hybridMultilevel"/>
    <w:tmpl w:val="8B781C26"/>
    <w:lvl w:ilvl="0" w:tplc="288251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E075D"/>
    <w:multiLevelType w:val="multilevel"/>
    <w:tmpl w:val="44AAC1D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36156B"/>
    <w:multiLevelType w:val="hybridMultilevel"/>
    <w:tmpl w:val="7F1AB028"/>
    <w:lvl w:ilvl="0" w:tplc="99C0C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4C7"/>
    <w:multiLevelType w:val="multilevel"/>
    <w:tmpl w:val="8460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6B37"/>
    <w:multiLevelType w:val="hybridMultilevel"/>
    <w:tmpl w:val="BC940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87603"/>
    <w:multiLevelType w:val="hybridMultilevel"/>
    <w:tmpl w:val="43301E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4F1966"/>
    <w:multiLevelType w:val="hybridMultilevel"/>
    <w:tmpl w:val="CD84F258"/>
    <w:lvl w:ilvl="0" w:tplc="1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C29A3F1E">
      <w:numFmt w:val="bullet"/>
      <w:lvlText w:val="-"/>
      <w:lvlJc w:val="left"/>
      <w:pPr>
        <w:ind w:left="1848" w:hanging="360"/>
      </w:pPr>
      <w:rPr>
        <w:rFonts w:ascii="Calibri" w:eastAsia="Calibr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A052A80"/>
    <w:multiLevelType w:val="multilevel"/>
    <w:tmpl w:val="604A885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616A07"/>
    <w:multiLevelType w:val="hybridMultilevel"/>
    <w:tmpl w:val="C80278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D27AA2"/>
    <w:multiLevelType w:val="multilevel"/>
    <w:tmpl w:val="DA24297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071AA4"/>
    <w:multiLevelType w:val="hybridMultilevel"/>
    <w:tmpl w:val="8564ADFA"/>
    <w:lvl w:ilvl="0" w:tplc="1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20416648">
    <w:abstractNumId w:val="7"/>
  </w:num>
  <w:num w:numId="2" w16cid:durableId="1549292713">
    <w:abstractNumId w:val="1"/>
  </w:num>
  <w:num w:numId="3" w16cid:durableId="481778149">
    <w:abstractNumId w:val="9"/>
  </w:num>
  <w:num w:numId="4" w16cid:durableId="872571533">
    <w:abstractNumId w:val="0"/>
  </w:num>
  <w:num w:numId="5" w16cid:durableId="1994991513">
    <w:abstractNumId w:val="0"/>
  </w:num>
  <w:num w:numId="6" w16cid:durableId="1503736309">
    <w:abstractNumId w:val="6"/>
  </w:num>
  <w:num w:numId="7" w16cid:durableId="1587373951">
    <w:abstractNumId w:val="10"/>
  </w:num>
  <w:num w:numId="8" w16cid:durableId="1341273528">
    <w:abstractNumId w:val="8"/>
  </w:num>
  <w:num w:numId="9" w16cid:durableId="1916475614">
    <w:abstractNumId w:val="5"/>
  </w:num>
  <w:num w:numId="10" w16cid:durableId="1942105072">
    <w:abstractNumId w:val="2"/>
  </w:num>
  <w:num w:numId="11" w16cid:durableId="388264651">
    <w:abstractNumId w:val="4"/>
  </w:num>
  <w:num w:numId="12" w16cid:durableId="1856766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EF0"/>
    <w:rsid w:val="000063ED"/>
    <w:rsid w:val="00020F0A"/>
    <w:rsid w:val="0008334D"/>
    <w:rsid w:val="000E2789"/>
    <w:rsid w:val="00113853"/>
    <w:rsid w:val="001D2BA0"/>
    <w:rsid w:val="00246750"/>
    <w:rsid w:val="00252B75"/>
    <w:rsid w:val="0028374E"/>
    <w:rsid w:val="0028467E"/>
    <w:rsid w:val="002F6167"/>
    <w:rsid w:val="00485673"/>
    <w:rsid w:val="004C4496"/>
    <w:rsid w:val="004D5B6A"/>
    <w:rsid w:val="005203E9"/>
    <w:rsid w:val="005236ED"/>
    <w:rsid w:val="00525A04"/>
    <w:rsid w:val="00526A73"/>
    <w:rsid w:val="0066343C"/>
    <w:rsid w:val="006A3068"/>
    <w:rsid w:val="006D459F"/>
    <w:rsid w:val="006E167B"/>
    <w:rsid w:val="007405FB"/>
    <w:rsid w:val="0089038F"/>
    <w:rsid w:val="00893109"/>
    <w:rsid w:val="008B0C66"/>
    <w:rsid w:val="008E6986"/>
    <w:rsid w:val="009A36CF"/>
    <w:rsid w:val="009B6E48"/>
    <w:rsid w:val="009D3EFA"/>
    <w:rsid w:val="00A43FBC"/>
    <w:rsid w:val="00AC3C5C"/>
    <w:rsid w:val="00B316EB"/>
    <w:rsid w:val="00B52FB9"/>
    <w:rsid w:val="00B625EF"/>
    <w:rsid w:val="00BF34E9"/>
    <w:rsid w:val="00C12303"/>
    <w:rsid w:val="00C1799C"/>
    <w:rsid w:val="00CA37CF"/>
    <w:rsid w:val="00CB66D1"/>
    <w:rsid w:val="00CB6AE2"/>
    <w:rsid w:val="00CD012F"/>
    <w:rsid w:val="00D9418A"/>
    <w:rsid w:val="00DA1D14"/>
    <w:rsid w:val="00E0045D"/>
    <w:rsid w:val="00F23EF0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B29B6F6"/>
  <w15:docId w15:val="{FE395154-8FA6-4318-A17D-4A4E1547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52"/>
  </w:style>
  <w:style w:type="paragraph" w:styleId="Heading1">
    <w:name w:val="heading 1"/>
    <w:basedOn w:val="Normal"/>
    <w:next w:val="Normal"/>
    <w:link w:val="Heading1Char"/>
    <w:uiPriority w:val="9"/>
    <w:qFormat/>
    <w:rsid w:val="005A7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7A52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CA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52"/>
  </w:style>
  <w:style w:type="paragraph" w:styleId="Footer">
    <w:name w:val="footer"/>
    <w:basedOn w:val="Normal"/>
    <w:link w:val="FooterChar"/>
    <w:uiPriority w:val="99"/>
    <w:unhideWhenUsed/>
    <w:rsid w:val="00CA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52"/>
  </w:style>
  <w:style w:type="table" w:customStyle="1" w:styleId="TableGrid3">
    <w:name w:val="Table Grid3"/>
    <w:basedOn w:val="TableNormal"/>
    <w:next w:val="TableGrid"/>
    <w:uiPriority w:val="39"/>
    <w:rsid w:val="00CA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52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41"/>
    <w:rPr>
      <w:color w:val="605E5C"/>
      <w:shd w:val="clear" w:color="auto" w:fill="E1DFDD"/>
    </w:rPr>
  </w:style>
  <w:style w:type="character" w:customStyle="1" w:styleId="gd">
    <w:name w:val="gd"/>
    <w:basedOn w:val="DefaultParagraphFont"/>
    <w:rsid w:val="00F52841"/>
  </w:style>
  <w:style w:type="character" w:styleId="FollowedHyperlink">
    <w:name w:val="FollowedHyperlink"/>
    <w:basedOn w:val="DefaultParagraphFont"/>
    <w:uiPriority w:val="99"/>
    <w:semiHidden/>
    <w:unhideWhenUsed/>
    <w:rsid w:val="00AF1F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0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05"/>
    <w:rPr>
      <w:rFonts w:ascii="Times New Roman" w:hAnsi="Times New Roman" w:cs="Times New Roman"/>
      <w:sz w:val="18"/>
      <w:szCs w:val="1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D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D2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ucalgary.ca/one-healt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alberta-ca.zoom.us/j/94318536877?pwd=TkFUYjdmOUJtdnU5TmJQSWVldnZ3Zz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in.slack.com/share/enQtMzI1MTg1MjQ3NzAyNy01NDlmMjFjZWU5ZTA4NDc5NzkxYmExODk3ZGY0ZmM1OWQ0NDU0MjQyODc1YTU0ZTBjN2VjMzVhOTJjNDY2ZWV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la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rieniph.ucalgary.ca/groups/university-calgary-biostatistics-centr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R2Xm8tOL4i666B6kQuYRD7sJg==">AMUW2mUAUJPiyltaT7AHuuEwGmIrgLxKt4vOPS/8UHLI2h8e8c8lTmq0wP5fk8C6P9c6pLpmYUMyNxHZw1a+kXvI6I49c+QodVbt8E0Ia+bdHS7eVFGQGkAlmEuehqXG+gLBST3CHkkl6YoDWXdChFpQ5sLCydLG8h0J0iBfTgnWxOmrFLrHNviwIxsSWbQoGQ1EjH/PLcjA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Golsa Kafili</dc:creator>
  <cp:lastModifiedBy>li qing</cp:lastModifiedBy>
  <cp:revision>22</cp:revision>
  <dcterms:created xsi:type="dcterms:W3CDTF">2022-03-17T05:11:00Z</dcterms:created>
  <dcterms:modified xsi:type="dcterms:W3CDTF">2023-05-16T15:41:00Z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eb5d8a5ca6cc833a37407b4186364a7bfc10979923fa499e9bbf0bbe30a848a8</vt:lpwstr>
  </property>
</Properties>
</file>