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5000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U  S  E  R     M  A  N  U  A  L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素材库跨通道迁移工作台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用 户 手 册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版本：1.0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适用对象：运维与实施人员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发布日期：2026 年 10 月</w:t>
            </w:r>
          </w:p>
          <w:p>
            <w:pPr>
              <w:spacing w:before="4745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内部资料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Asset Migration Workbench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一、项目背景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一、项目背景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二、功能总览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通道配置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素材浏览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迁移任务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三、启动服务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启动方式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端口与浏览器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数据目录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3.4 启动常见问题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四、快速上手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五、典型场景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 首次全量迁移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 增量补迁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 失败素材处理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5.4 应急切换与先切后补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六、常见问题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七、数据与安全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八、术语表</w:t>
          </w:r>
          <w:r>
            <w:tab/>
          </w:r>
          <w:r>
            <w:t>11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注：本目录由域代码生成。文档编辑后如需刷新页码，请在目录上点击右键并选择「更新域」。</w:t>
      </w:r>
    </w:p>
    <w:p>
      <w:pPr>
        <w:pStyle w:val="Heading1"/>
        <w:spacing w:after="160" w:before="360" w:line="312"/>
      </w:pPr>
      <w:bookmarkStart w:name="_Toc1" w:id="1"/>
      <w:r>
        <w:rPr>
          <w:rFonts w:ascii="Arial" w:eastAsia="SimHei"/>
          <w:b/>
          <w:bCs/>
          <w:color w:val="0B1220"/>
          <w:sz w:val="32"/>
          <w:szCs w:val="32"/>
        </w:rPr>
        <w:t xml:space="preserve">一、项目背景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素材库平台对外提供统一的「服务商标识」通道（如火山引擎、移动云等），同一模型业务可能同时接入多个通道。同一素材在不同通道中对应不同的素材 ID，互相不通用：当业务需要切换通道、双通道并行或灾备时，原有素材无法直接使用，成为核心障碍。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本工具为解决这一问题而生：把一个通道里的素材组与素材，批量、可校验、可追溯地迁移到另一个通道，让「切换 Provider」从数据风险操作变成常规操作。工具采用网页版工作台形态，在任何一台能访问素材库平台的机器上启动服务，用浏览器打开页面即可操作，无需安装客户端。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迁移采用 URL 直传方式：源素材的下载地址直接交给目标通道拉取，素材字节不经过工具，速度快、磁盘占用小。逐素材校验「目标存在、状态可用、类型一致」，未通过即标记失败；目标已存在的同名素材自动跳过，任务可以放心重复执行。</w:t>
      </w:r>
    </w:p>
    <w:p>
      <w:pPr>
        <w:pStyle w:val="Heading1"/>
        <w:spacing w:after="160" w:before="360" w:line="312"/>
      </w:pPr>
      <w:bookmarkStart w:name="_Toc2" w:id="2"/>
      <w:r>
        <w:rPr>
          <w:rFonts w:ascii="Arial" w:eastAsia="SimHei"/>
          <w:b/>
          <w:bCs/>
          <w:color w:val="0B1220"/>
          <w:sz w:val="32"/>
          <w:szCs w:val="32"/>
        </w:rPr>
        <w:t xml:space="preserve">二、功能总览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工作台页面顶部有三个标签页，对应三个功能模块：通道配置（使用前的准备）、素材浏览（迁移前的核对）、迁移任务（核心功能）。以下分节说明各模块的界面与操作。</w:t>
      </w:r>
    </w:p>
    <w:p>
      <w:pPr>
        <w:pStyle w:val="Heading2"/>
        <w:spacing w:after="120" w:before="240" w:line="312"/>
      </w:pPr>
      <w:bookmarkStart w:name="_Toc3" w:id="3"/>
      <w:r>
        <w:rPr>
          <w:rFonts w:ascii="Arial" w:eastAsia="SimHei"/>
          <w:b/>
          <w:bCs/>
          <w:color w:val="0B1220"/>
          <w:sz w:val="28"/>
          <w:szCs w:val="28"/>
        </w:rPr>
        <w:t xml:space="preserve">2.1 通道配置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通道是使用本工具的前提。每个通道对应素材库平台的一个「服务商标识」，需要配置五项信息：名称（自定义便于识别）、服务地址（平台地址）、服务商标识（平台分配的通道标识，如 volcano、ecloud）、ProjectName（数据隔离的项目名）、访问令牌（sk- 开头，等同账号权限）。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1 通道配置页：通道列表与新增入口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录入信息后，建议先点击「测试连通」再保存：成功时显示延迟与该项目下的素材组数量；失败时展示完整请求链路（实际请求的 URL、HTTP 状态、响应体原文）与针对性的排查建议，可直接比对是服务地址还是服务商标识填写有误。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2 通道编辑弹窗与连通测试结果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访问令牌在页面中只显示掩码（sk-•••• 加末四位），编辑通道时令牌留空表示保持原值不变，需要更换时直接填入新令牌即可。每个通道行的「素材」按钮可打开该通道的素材浏览弹窗：左侧为素材组列表（含「全部素材」入口），右侧为媒体卡片，支持状态与名称筛选、分页浏览，点击图片可全尺寸放大查看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3 通道素材弹窗：组列表与媒体卡片</w:t>
      </w:r>
    </w:p>
    <w:p>
      <w:pPr>
        <w:pStyle w:val="Heading2"/>
        <w:spacing w:after="120" w:before="240" w:line="312"/>
      </w:pPr>
      <w:bookmarkStart w:name="_Toc4" w:id="4"/>
      <w:r>
        <w:rPr>
          <w:rFonts w:ascii="Arial" w:eastAsia="SimHei"/>
          <w:b/>
          <w:bCs/>
          <w:color w:val="0B1220"/>
          <w:sz w:val="28"/>
          <w:szCs w:val="28"/>
        </w:rPr>
        <w:t xml:space="preserve">2.2 素材浏览</w:t>
      </w:r>
      <w:bookmarkEnd w:id="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素材浏览页按「通道、素材组、素材」三级组织。仅列出 AIGC 素材组；真人素材组须经 H5 活体认证产生，无法通过接口创建，因此不在列表中、也不可迁移。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4 素材浏览：通道与素材组列表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组内素材以媒体卡片展示：图片直接渲染缩略图并支持点击放大为全尺寸查看，视频与音频可在卡片内直接播放；每张卡片显示素材名称、ID 与状态徽章（可用、处理中、失败）。支持按状态与名称筛选，分页浏览。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5 组内素材的媒体卡片展示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6 图片全尺寸查看（在卡片之上层叠展示）</w:t>
      </w:r>
    </w:p>
    <w:p>
      <w:pPr>
        <w:pStyle w:val="Heading2"/>
        <w:spacing w:after="120" w:before="240" w:line="312"/>
      </w:pPr>
      <w:bookmarkStart w:name="_Toc5" w:id="5"/>
      <w:r>
        <w:rPr>
          <w:rFonts w:ascii="Arial" w:eastAsia="SimHei"/>
          <w:b/>
          <w:bCs/>
          <w:color w:val="0B1220"/>
          <w:sz w:val="28"/>
          <w:szCs w:val="28"/>
        </w:rPr>
        <w:t xml:space="preserve">2.3 迁移任务</w:t>
      </w:r>
      <w:bookmarkEnd w:id="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迁移任务页上半部分是创建表单：选择源通道（迁出）与目标通道（迁入，二者不能相同），设定迁移范围（全部 AIGC 组或手动勾选）、状态过滤（默认只迁「可用」素材）、是否跳过目标已存在素材（默认开启），以及执行参数（并发数默认 3、轮询间隔默认 3 秒、单素材轮询上限默认 5 分钟、请求重试默认 3 次，一般无需修改）。下半部分是任务列表，展示每个任务的方向、状态、进度与操作按钮。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7 迁移任务页：创建表单与任务列表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任务创建后自动扫描源通道并生成迁移计划（可勾选创建后立即启动）；运行中可随时暂停或取消；失败素材可一键「失败重试」。「详情」页展示组映射、逐素材状态（待迁移、上传中、轮询中、成功、失败、跳过）与运行日志，日志按最新在前排列，任务停止后画面保持稳定，便于截屏与排查。迁移完成后可导出 MD 或 CSV 报告留档，CSV 包含目标组 ID、目标素材 ID 等完整对照信息。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8 任务详情：逐素材状态与运行日志（最新在前）</w:t>
      </w:r>
    </w:p>
    <w:p>
      <w:pPr>
        <w:pStyle w:val="Heading1"/>
        <w:spacing w:after="160" w:before="360" w:line="312"/>
      </w:pPr>
      <w:bookmarkStart w:name="_Toc6" w:id="6"/>
      <w:r>
        <w:rPr>
          <w:rFonts w:ascii="Arial" w:eastAsia="SimHei"/>
          <w:b/>
          <w:bCs/>
          <w:color w:val="0B1220"/>
          <w:sz w:val="32"/>
          <w:szCs w:val="32"/>
        </w:rPr>
        <w:t xml:space="preserve">三、启动服务</w:t>
      </w:r>
      <w:bookmarkEnd w:id="6"/>
    </w:p>
    <w:p>
      <w:pPr>
        <w:pStyle w:val="Heading2"/>
        <w:spacing w:after="120" w:before="240" w:line="312"/>
      </w:pPr>
      <w:bookmarkStart w:name="_Toc7" w:id="7"/>
      <w:r>
        <w:rPr>
          <w:rFonts w:ascii="Arial" w:eastAsia="SimHei"/>
          <w:b/>
          <w:bCs/>
          <w:color w:val="0B1220"/>
          <w:sz w:val="28"/>
          <w:szCs w:val="28"/>
        </w:rPr>
        <w:t xml:space="preserve">3.1 启动方式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方式一（推荐）：启动脚本。Windows 双击 start.bat，Linux/macOS 执行 ./start.sh（首次需 chmod +x start.sh）。脚本会自动完成：优先使用项目内置运行时 runtime/（若有），否则使用系统 Node.js（18 以上，缺失时给出安装指引）；检测到依赖缺失时自动执行 npm install；服务就绪后自动用默认浏览器打开页面。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方式二：免安装部署（目标机器无需安装 Node.js）。先在装有 Node.js 的机器上双击 install-runtime.bat（或执行 node install-runtime.cjs），把 node.exe 安装到项目的 runtime/ 目录；然后将整个项目目录（含 runtime/ 与 node_modules/）拷贝到目标 Windows 机器，双击 start.bat 即可直接运行。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方式三：手动命令。依次执行 npm install 与 npm start。</w:t>
      </w:r>
    </w:p>
    <w:p>
      <w:pPr>
        <w:pStyle w:val="Heading2"/>
        <w:spacing w:after="120" w:before="240" w:line="312"/>
      </w:pPr>
      <w:bookmarkStart w:name="_Toc8" w:id="8"/>
      <w:r>
        <w:rPr>
          <w:rFonts w:ascii="Arial" w:eastAsia="SimHei"/>
          <w:b/>
          <w:bCs/>
          <w:color w:val="0B1220"/>
          <w:sz w:val="28"/>
          <w:szCs w:val="28"/>
        </w:rPr>
        <w:t xml:space="preserve">3.2 端口与浏览器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默认端口 8787。更换端口：Windows 先执行 set PORT=9000 再运行 start.bat；Linux/macOS 用 PORT=9000 ./start.sh。服务就绪后自动打开浏览器（由启动脚本设置 OPEN_BROWSER=1 触发）；不想自动打开时，直接运行 node src/server.js 即可。启动成功后终端会输出访问地址，随时可用 Ctrl+C 停止服务。</w:t>
      </w:r>
    </w:p>
    <w:p>
      <w:pPr>
        <w:pStyle w:val="Heading2"/>
        <w:spacing w:after="120" w:before="240" w:line="312"/>
      </w:pPr>
      <w:bookmarkStart w:name="_Toc9" w:id="9"/>
      <w:r>
        <w:rPr>
          <w:rFonts w:ascii="Arial" w:eastAsia="SimHei"/>
          <w:b/>
          <w:bCs/>
          <w:color w:val="0B1220"/>
          <w:sz w:val="28"/>
          <w:szCs w:val="28"/>
        </w:rPr>
        <w:t xml:space="preserve">3.3 数据目录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所有数据保存在服务端的 data/ 目录：config.json 为通道配置与全局参数，jobs/ 子目录为迁移任务与逐素材进度。升级版本时，替换程序文件并保留 data/ 目录，通道配置与历史任务全部保留。</w:t>
      </w:r>
    </w:p>
    <w:p>
      <w:pPr>
        <w:pStyle w:val="Heading2"/>
        <w:spacing w:after="120" w:before="240" w:line="312"/>
      </w:pPr>
      <w:bookmarkStart w:name="_Toc10" w:id="10"/>
      <w:r>
        <w:rPr>
          <w:rFonts w:ascii="Arial" w:eastAsia="SimHei"/>
          <w:b/>
          <w:bCs/>
          <w:color w:val="0B1220"/>
          <w:sz w:val="28"/>
          <w:szCs w:val="28"/>
        </w:rPr>
        <w:t xml:space="preserve">3.4 启动常见问题</w:t>
      </w:r>
      <w:bookmarkEnd w:id="10"/>
    </w:p>
    <w:p>
      <w:pPr>
        <w:keepNext/>
        <w:spacing w:after="80" w:before="160"/>
      </w:pPr>
      <w:r>
        <w:rPr>
          <w:rFonts w:ascii="Arial" w:eastAsia="SimHei"/>
          <w:b/>
          <w:bCs/>
          <w:color w:val="444444"/>
          <w:sz w:val="21"/>
          <w:szCs w:val="21"/>
        </w:rPr>
        <w:t xml:space="preserve">表 1 启动问题速查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现象</w:t>
            </w:r>
          </w:p>
        </w:tc>
        <w:tc>
          <w:tcPr>
            <w:tcW w:type="pct" w:w="30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端口被占用 / 页面打不开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换端口启动（见 3.2），或结束占用 8787 端口的进程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提示未检测到 Node.js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双击 install-runtime.bat 生成内置运行时（需先在装有 Node 的机器上执行），或安装 Node.js 18+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提示缺少依赖 express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脚本会自动 npm install；失败时检查网络后手动执行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便携目录提示缺 node_modules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重新获取完整项目目录（应包含 node_modules/）</w:t>
            </w:r>
          </w:p>
        </w:tc>
      </w:tr>
    </w:tbl>
    <w:p>
      <w:pPr>
        <w:pStyle w:val="Heading1"/>
        <w:spacing w:after="160" w:before="360" w:line="312"/>
      </w:pPr>
      <w:bookmarkStart w:name="_Toc11" w:id="11"/>
      <w:r>
        <w:rPr>
          <w:rFonts w:ascii="Arial" w:eastAsia="SimHei"/>
          <w:b/>
          <w:bCs/>
          <w:color w:val="0B1220"/>
          <w:sz w:val="32"/>
          <w:szCs w:val="32"/>
        </w:rPr>
        <w:t xml:space="preserve">四、快速上手</w:t>
      </w:r>
      <w:bookmarkEnd w:id="1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按以下五步，即可在几分钟内完成第一次迁移：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启动服务：Windows 双击 start.bat（首次运行自动安装依赖）；Linux 或 macOS 执行 ./start.sh；或手动执行 npm install 与 npm start。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打开页面：浏览器访问 http://localhost:8787（端口可在启动时通过 PORT 环境变量修改）。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配置通道：在「通道配置」新增源通道与目标通道，逐个「测试连通」确认后保存。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创建迁移：进入「迁移任务」，选择源与目标通道，范围选「全部 AIGC 素材组」，状态过滤勾选「可用」，点击「创建并启动」。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查看结果：任务完成后核对计数（成功加跳过应等于总数且失败为零），需要留档则导出报告。</w:t>
      </w:r>
    </w:p>
    <w:p>
      <w:pPr>
        <w:pStyle w:val="Heading1"/>
        <w:spacing w:after="160" w:before="360" w:line="312"/>
      </w:pPr>
      <w:bookmarkStart w:name="_Toc12" w:id="12"/>
      <w:r>
        <w:rPr>
          <w:rFonts w:ascii="Arial" w:eastAsia="SimHei"/>
          <w:b/>
          <w:bCs/>
          <w:color w:val="0B1220"/>
          <w:sz w:val="32"/>
          <w:szCs w:val="32"/>
        </w:rPr>
        <w:t xml:space="preserve">五、典型场景</w:t>
      </w:r>
      <w:bookmarkEnd w:id="12"/>
    </w:p>
    <w:p>
      <w:pPr>
        <w:pStyle w:val="Heading2"/>
        <w:spacing w:after="120" w:before="240" w:line="312"/>
      </w:pPr>
      <w:bookmarkStart w:name="_Toc13" w:id="13"/>
      <w:r>
        <w:rPr>
          <w:rFonts w:ascii="Arial" w:eastAsia="SimHei"/>
          <w:b/>
          <w:bCs/>
          <w:color w:val="0B1220"/>
          <w:sz w:val="28"/>
          <w:szCs w:val="28"/>
        </w:rPr>
        <w:t xml:space="preserve">5.1 首次全量迁移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按「快速上手」执行即可。组映射按名称自动匹配：目标通道存在同名组则复用，不存在则自动创建（组描述会注明迁移来源）。完成后导出报告留档。</w:t>
      </w:r>
    </w:p>
    <w:p>
      <w:pPr>
        <w:pStyle w:val="Heading2"/>
        <w:spacing w:after="120" w:before="240" w:line="312"/>
      </w:pPr>
      <w:bookmarkStart w:name="_Toc14" w:id="14"/>
      <w:r>
        <w:rPr>
          <w:rFonts w:ascii="Arial" w:eastAsia="SimHei"/>
          <w:b/>
          <w:bCs/>
          <w:color w:val="0B1220"/>
          <w:sz w:val="28"/>
          <w:szCs w:val="28"/>
        </w:rPr>
        <w:t xml:space="preserve">5.2 增量补迁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全量迁移完成后，若源通道仍在使用，过一段时间重跑同样的任务即可：已迁移的素材全部自动「跳过」，只有新增或变更的素材会真正迁移。这是日常增量的推荐做法，无需任何额外配置。</w:t>
      </w:r>
    </w:p>
    <w:p>
      <w:pPr>
        <w:pStyle w:val="Heading2"/>
        <w:spacing w:after="120" w:before="240" w:line="312"/>
      </w:pPr>
      <w:bookmarkStart w:name="_Toc15" w:id="15"/>
      <w:r>
        <w:rPr>
          <w:rFonts w:ascii="Arial" w:eastAsia="SimHei"/>
          <w:b/>
          <w:bCs/>
          <w:color w:val="0B1220"/>
          <w:sz w:val="28"/>
          <w:szCs w:val="28"/>
        </w:rPr>
        <w:t xml:space="preserve">5.3 失败素材处理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在任务详情中查看每条失败记录的原因（常见：源素材状态不可用、目标通道处理失败、轮询超时）。点击「失败重试」后再「启动」：已有目标素材 ID 的记录会先复查该素材是否实际已成功，不会产生重复上传。</w:t>
      </w:r>
    </w:p>
    <w:p>
      <w:pPr>
        <w:pStyle w:val="Heading2"/>
        <w:spacing w:after="120" w:before="240" w:line="312"/>
      </w:pPr>
      <w:bookmarkStart w:name="_Toc16" w:id="16"/>
      <w:r>
        <w:rPr>
          <w:rFonts w:ascii="Arial" w:eastAsia="SimHei"/>
          <w:b/>
          <w:bCs/>
          <w:color w:val="0B1220"/>
          <w:sz w:val="28"/>
          <w:szCs w:val="28"/>
        </w:rPr>
        <w:t xml:space="preserve">5.4 应急切换与先切后补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若目标通道素材不全而业务急需切换，可以直接切换，之后用本工具按需补迁：迁移按组进行、可反复执行，「跳过已存在」机制保证不会产生重复素材。</w:t>
      </w:r>
    </w:p>
    <w:p>
      <w:pPr>
        <w:pStyle w:val="Heading1"/>
        <w:spacing w:after="160" w:before="360" w:line="312"/>
      </w:pPr>
      <w:bookmarkStart w:name="_Toc17" w:id="17"/>
      <w:r>
        <w:rPr>
          <w:rFonts w:ascii="Arial" w:eastAsia="SimHei"/>
          <w:b/>
          <w:bCs/>
          <w:color w:val="0B1220"/>
          <w:sz w:val="32"/>
          <w:szCs w:val="32"/>
        </w:rPr>
        <w:t xml:space="preserve">六、常见问题</w:t>
      </w:r>
      <w:bookmarkEnd w:id="17"/>
    </w:p>
    <w:p>
      <w:pPr>
        <w:spacing w:after="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问：测试连通报 404 或 Not Found？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答：入口形如「服务地址/服务商标识/asset/v1/ark」。重点核对服务商标识是否为平台分配的原文（不含斜杠、不多加前缀），服务地址是否以 https:// 开头。失败提示中会显示实际请求的完整 URL，可直接比对。</w:t>
      </w:r>
    </w:p>
    <w:p>
      <w:pPr>
        <w:spacing w:after="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问：提示 401 或令牌错误？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答：访问令牌以 sk- 开头、等同账号权限，只保存在服务端。编辑通道时令牌留空表示保持原值；更换令牌直接填入新值保存即可。</w:t>
      </w:r>
    </w:p>
    <w:p>
      <w:pPr>
        <w:spacing w:after="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问：素材一直显示「处理中」？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答：目标平台对素材做异步处理（内容审核与转码），通常几秒到几分钟。工具默认轮询 5 分钟，超时按失败记录（目标素材 ID 保留在报告中）。若普遍超时，可在创建任务时调大「单素材轮询上限」。</w:t>
      </w:r>
    </w:p>
    <w:p>
      <w:pPr>
        <w:spacing w:after="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问：成功加跳过小于源素材总数？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答：检查创建任务时的状态过滤：默认只迁移「可用」素材，处理中与失败的源素材不在范围内。如需全部迁移，把三个状态都勾选。</w:t>
      </w:r>
    </w:p>
    <w:p>
      <w:pPr>
        <w:spacing w:after="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问：页面提示「检测到服务重启」或「连接中断」？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答：服务重启或网络瞬断时，页面会提示并自动刷新数据；样式或脚本加载失败也会自动重试恢复，无需手动处理。任务进度实时落盘，不受影响。</w:t>
      </w:r>
    </w:p>
    <w:p>
      <w:pPr>
        <w:spacing w:after="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问：可以迁移真人素材吗？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答：不可以。真人素材组必须经 H5 活体认证产生，接口无法创建，因此不在迁移范围，页面组列表也只显示 AIGC 组。</w:t>
      </w:r>
    </w:p>
    <w:p>
      <w:pPr>
        <w:spacing w:after="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问：迁移会删除素材吗？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答：不会。工具只做新增与校验，不删除、不修改任何一侧的已有素材，对回滚友好。</w:t>
      </w:r>
    </w:p>
    <w:p>
      <w:pPr>
        <w:spacing w:after="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问：两个通道的项目名必须一样吗？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答：不需要。每个通道独立配置各自的 ProjectName，工具按通道配置自动携带。</w:t>
      </w:r>
    </w:p>
    <w:p>
      <w:pPr>
        <w:pStyle w:val="Heading1"/>
        <w:spacing w:after="160" w:before="360" w:line="312"/>
      </w:pPr>
      <w:bookmarkStart w:name="_Toc18" w:id="18"/>
      <w:r>
        <w:rPr>
          <w:rFonts w:ascii="Arial" w:eastAsia="SimHei"/>
          <w:b/>
          <w:bCs/>
          <w:color w:val="0B1220"/>
          <w:sz w:val="32"/>
          <w:szCs w:val="32"/>
        </w:rPr>
        <w:t xml:space="preserve">七、数据与安全</w:t>
      </w:r>
      <w:bookmarkEnd w:id="1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所有配置与任务记录保存在服务端 data 目录（config.json 与 jobs 子目录），可直接复制备份。升级版本时，替换程序目录并保留 data 目录，通道配置与历史任务全部保留。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访问令牌等同账号权限：请仅在内网部署使用，并做好服务器的访问控制。页面未内置登录鉴权，如需向更大范围暴露，请在前面加一层带认证的反向代理。迁移过程中，源与目标素材都不会被删除或修改（只在目标新增），可放心试跑。</w:t>
      </w:r>
    </w:p>
    <w:p>
      <w:pPr>
        <w:pStyle w:val="Heading1"/>
        <w:spacing w:after="160" w:before="360" w:line="312"/>
      </w:pPr>
      <w:bookmarkStart w:name="_Toc19" w:id="19"/>
      <w:r>
        <w:rPr>
          <w:rFonts w:ascii="Arial" w:eastAsia="SimHei"/>
          <w:b/>
          <w:bCs/>
          <w:color w:val="0B1220"/>
          <w:sz w:val="32"/>
          <w:szCs w:val="32"/>
        </w:rPr>
        <w:t xml:space="preserve">八、术语表</w:t>
      </w:r>
      <w:bookmarkEnd w:id="19"/>
    </w:p>
    <w:p>
      <w:pPr>
        <w:keepNext/>
        <w:spacing w:after="80" w:before="160"/>
      </w:pPr>
      <w:r>
        <w:rPr>
          <w:rFonts w:ascii="Arial" w:eastAsia="SimHei"/>
          <w:b/>
          <w:bCs/>
          <w:color w:val="444444"/>
          <w:sz w:val="21"/>
          <w:szCs w:val="21"/>
        </w:rPr>
        <w:t xml:space="preserve">表 2 术语说明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197"/>
        <w:gridCol w:w="6591"/>
      </w:tblGrid>
      <w:tr>
        <w:trPr>
          <w:cantSplit/>
          <w:tblHeader/>
        </w:trPr>
        <w:tc>
          <w:tcPr>
            <w:tcW w:type="pct" w:w="125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pct" w:w="375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通道 / 服务商标识</w:t>
            </w:r>
          </w:p>
        </w:tc>
        <w:tc>
          <w:tcPr>
            <w:tcW w:type="pct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平台为接入方分配的接口路径标识，一个通道背后对应一个上游厂商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ProjectName</w:t>
            </w:r>
          </w:p>
        </w:tc>
        <w:tc>
          <w:tcPr>
            <w:tcW w:type="pct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素材数据的隔离边界，跨项目数据互不可见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AIGC 组</w:t>
            </w:r>
          </w:p>
        </w:tc>
        <w:tc>
          <w:tcPr>
            <w:tcW w:type="pct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通过接口创建的普通素材组，区别于须经活体认证的真人组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URL 直传</w:t>
            </w:r>
          </w:p>
        </w:tc>
        <w:tc>
          <w:tcPr>
            <w:tcW w:type="pct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源素材的下载地址直接交给目标通道拉取，工具不经手文件内容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幂等</w:t>
            </w:r>
          </w:p>
        </w:tc>
        <w:tc>
          <w:tcPr>
            <w:tcW w:type="pct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同一任务重复执行结果一致：已迁移的自动跳过，不产生重复素材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断点续跑</w:t>
            </w:r>
          </w:p>
        </w:tc>
        <w:tc>
          <w:tcPr>
            <w:tcW w:type="pct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服务中断后从已保存的逐素材进度继续，不重复已完成部分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Times New Roman" w:eastAsia="SimSun"/>
        <w:color w:val="999999"/>
        <w:sz w:val="16"/>
        <w:szCs w:val="16"/>
      </w:rPr>
      <w:t xml:space="preserve">素材库跨通道迁移工作台 ·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eastAsia="SimHe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Arial" w:eastAsia="SimHei"/>
      <w:b/>
      <w:bCs/>
      <w:color w:val="0B122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a919d3b4b7eee3748909d2698c192c94285a3fe2.png"/><Relationship Id="rId11" Type="http://schemas.openxmlformats.org/officeDocument/2006/relationships/image" Target="media/4753b1cae1f42dc38b7b3ed928e1795b69a483aa.png"/><Relationship Id="rId12" Type="http://schemas.openxmlformats.org/officeDocument/2006/relationships/image" Target="media/a2291ca0c567b5e3a3c559033c93efa833cb41a0.png"/><Relationship Id="rId13" Type="http://schemas.openxmlformats.org/officeDocument/2006/relationships/image" Target="media/143be63b5eed396d13fdc68b75268098d3b31901.png"/><Relationship Id="rId14" Type="http://schemas.openxmlformats.org/officeDocument/2006/relationships/image" Target="media/e296cf04074f65f9a1db7756a4d74774ccd3f776.png"/><Relationship Id="rId15" Type="http://schemas.openxmlformats.org/officeDocument/2006/relationships/image" Target="media/ca9cd6379a71887a319434757a746bd43ac0d6ea.png"/><Relationship Id="rId16" Type="http://schemas.openxmlformats.org/officeDocument/2006/relationships/image" Target="media/655d9777b7bd6620b15cd4c8c3671d8cf5477d58.png"/><Relationship Id="rId17" Type="http://schemas.openxmlformats.org/officeDocument/2006/relationships/image" Target="media/ab6e029750ab44649e3d54490d5b0752c0de9e5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2026-10-09T06:32:39.021Z</dcterms:created>
  <dcterms:modified xsi:type="dcterms:W3CDTF">2026-10-09T06:32:39.022Z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