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integers, return indices of the two numbers such that they add up to a specific target.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that each input would have exactly one solution, and you may not use the same element twice.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nums = [2, 7, 11, 15], target = 9,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Because nums[0] + nums[1] = 2 + 7 = 9,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[0, 1].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由于一样的元素只能用一次，涉及查找，map肯定是最快的。</w:t>
      </w:r>
      <w:r>
        <w:rPr>
          <w:rFonts w:ascii="Helvetica" w:hAnsi="Helvetica" w:cs="Helvetica"/>
          <w:sz w:val="24"/>
          <w:sz-cs w:val="24"/>
        </w:rPr>
        <w:t xml:space="preserve">map&lt;int,int&gt;</w:t>
      </w:r>
      <w:r>
        <w:rPr>
          <w:rFonts w:ascii="PingFang SC" w:hAnsi="PingFang SC" w:cs="PingFang SC"/>
          <w:sz w:val="24"/>
          <w:sz-cs w:val="24"/>
        </w:rPr>
        <w:t xml:space="preserve">存下标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twoSum(vector&lt;int&gt;&amp; nums, int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p[nums[i]]=i;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map&lt;int,int&gt;::iterator it=p.find(target-nums[i]);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if(it!=p.end() &amp;&amp; i!=it-&gt;second)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ret.push_back(it-&gt;second);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