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24"/>
          <w:szCs w:val="24"/>
        </w:rPr>
      </w:pPr>
      <w:r w:rsidDel="00000000" w:rsidR="00000000" w:rsidRPr="00000000">
        <w:rPr>
          <w:sz w:val="24"/>
          <w:szCs w:val="24"/>
          <w:rtl w:val="0"/>
        </w:rPr>
        <w:t xml:space="preserve">Disclaimer</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RANGAONE FINWALA PRIVATE LIMITED is registered with SEBI as a Research Analyst Entity vide Registration Number INH000022552 on Aug 06, 2025 pursuant to which it provides Research Analyst services to its clients.</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The Company is not affiliated with any other intermediaries and does not receive any brokerage or commission from any third party. SEBI has issued no penalties/directions under the SEBI Act or any other regulatory body.</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The Company does not recommend any stock broker or other intermediary to a client, nor does it receive any consideration by way of remuneration, compensation or in any other form whatsoever from any stock broker or intermediary.</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Investment in equity shares has its own risks. Sincere efforts have been made to present the right investment perspective. The information contained herein is based on analysis and on sources considered reliable. However, the Company does not vouch for the consistency or completeness thereof. This material is for personal information only and the Company takes no responsibility whatsoever for any financial profits or losses which may arise from the recommendations above.</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The Company does not provide any promise or assurance of favourable views for a particular industry, sector or business group. Investors are requested to take into consideration all the risk factors including their financial condition and suitability to risk-return profile before investing.</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The information and views provided in this website and all services are believed to be reliable, but the Company does not accept responsibility (or liability) for errors of fact or opinion. Users have the right to choose the products/services that suit them the most.</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The Company or its directors, employees or associates may hold positions in the stocks recommended. The research recommendations are provided only to our clients who are entitled to receive the research reports. Any client (paid or unpaid), any third party or anyone else has no rights to forward or share our calls, SMS, reports, or any other information provided by us, whether received directly or indirectly. If found so, strict legal action may be taken.</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The Company ensures that individuals employed as research analysts are separate from other employees performing sales, trading, dealing, corporate finance advisory or any other activity that may affect the independence of research reports/recommendations. However, these individuals may receive feedback from sales or trading personnel for ascertaining the impact of reports/recommendations.</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If a client requests an opinion on a specific position, such suggestion or view shall be considered as an opinion (not advice). The Company is not liable for any losses whatsoever that the client may incur in acting on such opinions.</w:t>
      </w:r>
    </w:p>
    <w:p w:rsidR="00000000" w:rsidDel="00000000" w:rsidP="00000000" w:rsidRDefault="00000000" w:rsidRPr="00000000" w14:paraId="0000000B">
      <w:pPr>
        <w:spacing w:after="240" w:before="240" w:lineRule="auto"/>
        <w:jc w:val="both"/>
        <w:rPr>
          <w:sz w:val="24"/>
          <w:szCs w:val="24"/>
        </w:rPr>
      </w:pPr>
      <w:r w:rsidDel="00000000" w:rsidR="00000000" w:rsidRPr="00000000">
        <w:rPr>
          <w:sz w:val="24"/>
          <w:szCs w:val="24"/>
          <w:rtl w:val="0"/>
        </w:rPr>
        <w:t xml:space="preserve">The Company has no association in any manner with any issuer of products/securities. This ensures that there are no actual or potential conflicts of interest, and objectivity or independence in carrying on research services is not compromised.</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Investment in securities markets is subject to market risks. Read all related documents carefully before investing. Registration granted by SEBI and certification from NISM in no way guarantee performance or provide assurance of returns to investors.</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By accessing </w:t>
      </w:r>
      <w:hyperlink r:id="rId7">
        <w:r w:rsidDel="00000000" w:rsidR="00000000" w:rsidRPr="00000000">
          <w:rPr>
            <w:color w:val="1155cc"/>
            <w:sz w:val="24"/>
            <w:szCs w:val="24"/>
            <w:u w:val="single"/>
            <w:rtl w:val="0"/>
          </w:rPr>
          <w:t xml:space="preserve">https://www.rangaone.finance/</w:t>
        </w:r>
      </w:hyperlink>
      <w:r w:rsidDel="00000000" w:rsidR="00000000" w:rsidRPr="00000000">
        <w:rPr>
          <w:sz w:val="24"/>
          <w:szCs w:val="24"/>
          <w:rtl w:val="0"/>
        </w:rPr>
        <w:t xml:space="preserve"> or any of its associate/group sites, you confirm that you have read, understood and agree to be legally bound by the terms of this disclaimer and user agreement.</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The Company has taken due care and caution in the compilation of data for this website. Users are advised to check with certified experts before taking any investment decision. However, the Company does not guarantee the consistency, adequacy or completeness of information and is not responsible for errors or omissions or for results obtained from use of such information.</w:t>
      </w:r>
    </w:p>
    <w:p w:rsidR="00000000" w:rsidDel="00000000" w:rsidP="00000000" w:rsidRDefault="00000000" w:rsidRPr="00000000" w14:paraId="0000000F">
      <w:pPr>
        <w:spacing w:after="240" w:before="240" w:lineRule="auto"/>
        <w:jc w:val="both"/>
        <w:rPr>
          <w:sz w:val="24"/>
          <w:szCs w:val="24"/>
        </w:rPr>
      </w:pPr>
      <w:r w:rsidDel="00000000" w:rsidR="00000000" w:rsidRPr="00000000">
        <w:rPr>
          <w:sz w:val="24"/>
          <w:szCs w:val="24"/>
          <w:rtl w:val="0"/>
        </w:rPr>
        <w:t xml:space="preserve">The Company is not responsible for any errors, omissions or representations on any of its pages or links. It does not endorse advertisers on website pages. Please verify the veracity of all information before undertaking any alliance.</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The website may contain advertising and other material submitted by third parties. Those advertisers are responsible for ensuring compliance of their material with legal requirements. Acceptance of advertisements on the website is subject to terms and conditions available on request. The Company accepts no liability in respect of such advertisements.</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There are risks associated with internet-based information and research dissemination services. While the Company ensures timely delivery of messages, the delivery to the subscriber’s device depends on third-party networks. The Company cannot be held responsible for delays or non-delivery due to technical issues.</w:t>
      </w:r>
    </w:p>
    <w:p w:rsidR="00000000" w:rsidDel="00000000" w:rsidP="00000000" w:rsidRDefault="00000000" w:rsidRPr="00000000" w14:paraId="00000012">
      <w:pPr>
        <w:spacing w:after="240" w:before="240" w:lineRule="auto"/>
        <w:jc w:val="both"/>
        <w:rPr>
          <w:sz w:val="24"/>
          <w:szCs w:val="24"/>
        </w:rPr>
      </w:pPr>
      <w:r w:rsidDel="00000000" w:rsidR="00000000" w:rsidRPr="00000000">
        <w:rPr>
          <w:sz w:val="24"/>
          <w:szCs w:val="24"/>
          <w:rtl w:val="0"/>
        </w:rPr>
        <w:t xml:space="preserve">Stock trading is inherently risky, and clients agree to assume full responsibility for outcomes of trading decisions. Simulated results do not represent actual trading. No representation is made that any account will or is likely to achieve profits or losses similar to those shown.</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Clients are solely responsible for making their own investment decisions. The Company and its employees are in no way liable for use of information by others in investing or trading in securities.</w:t>
      </w:r>
    </w:p>
    <w:p w:rsidR="00000000" w:rsidDel="00000000" w:rsidP="00000000" w:rsidRDefault="00000000" w:rsidRPr="00000000" w14:paraId="00000014">
      <w:pPr>
        <w:spacing w:after="240" w:before="240" w:lineRule="auto"/>
        <w:jc w:val="both"/>
        <w:rPr>
          <w:sz w:val="24"/>
          <w:szCs w:val="24"/>
        </w:rPr>
      </w:pPr>
      <w:r w:rsidDel="00000000" w:rsidR="00000000" w:rsidRPr="00000000">
        <w:rPr>
          <w:sz w:val="24"/>
          <w:szCs w:val="24"/>
          <w:rtl w:val="0"/>
        </w:rPr>
        <w:t xml:space="preserve">The Company encourages investors to use its services as a resource to further their own research. The information presented on the site has been gathered from sources believed reliable but no guarantees of accuracy are provided.</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The license granted by SEBI authorises the Company to provide research recommendations as a Research Analyst. This material is based upon information considered reliable, but the Company does not represent that it is complete, and it should not be relied upon as such.</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By visiting </w:t>
      </w:r>
      <w:hyperlink r:id="rId8">
        <w:r w:rsidDel="00000000" w:rsidR="00000000" w:rsidRPr="00000000">
          <w:rPr>
            <w:color w:val="1155cc"/>
            <w:sz w:val="24"/>
            <w:szCs w:val="24"/>
            <w:u w:val="single"/>
            <w:rtl w:val="0"/>
          </w:rPr>
          <w:t xml:space="preserve">https://www.rangaone.finance</w:t>
        </w:r>
      </w:hyperlink>
      <w:r w:rsidDel="00000000" w:rsidR="00000000" w:rsidRPr="00000000">
        <w:rPr>
          <w:sz w:val="24"/>
          <w:szCs w:val="24"/>
          <w:rtl w:val="0"/>
        </w:rPr>
        <w:t xml:space="preserve">, as a visitor or subscriber, you agree to this disclaimer and all other terms and conditions.</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Everything posted on social media (Twitter/Facebook/Telegram/YouTube channel) is for educational and illustrative purposes only and should not be considered as recommendations or investment advice. The stocks posted on social media are for illustration only and are not recommendatory.</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The Company expressly disclaims any implied warranties imputed by law. It shall be subject only to the jurisdiction of courts in Maharashtra, India. Access to users outside India is not denied, but the Company shall have no legal liability in any jurisdiction other than India. The Company also reserves the right to make changes to its site, disclaimers, terms, and conditions at any time.</w:t>
      </w:r>
    </w:p>
    <w:p w:rsidR="00000000" w:rsidDel="00000000" w:rsidP="00000000" w:rsidRDefault="00000000" w:rsidRPr="00000000" w14:paraId="00000019">
      <w:pPr>
        <w:jc w:val="both"/>
        <w:rPr>
          <w:b w:val="1"/>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701" w:left="1440" w:right="1440" w:header="3402"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33834"/>
    <w:pPr>
      <w:tabs>
        <w:tab w:val="center" w:pos="4513"/>
        <w:tab w:val="right" w:pos="9026"/>
      </w:tabs>
      <w:spacing w:after="0" w:line="240" w:lineRule="auto"/>
    </w:pPr>
  </w:style>
  <w:style w:type="character" w:styleId="HeaderChar" w:customStyle="1">
    <w:name w:val="Header Char"/>
    <w:basedOn w:val="DefaultParagraphFont"/>
    <w:link w:val="Header"/>
    <w:uiPriority w:val="99"/>
    <w:rsid w:val="00633834"/>
  </w:style>
  <w:style w:type="paragraph" w:styleId="Footer">
    <w:name w:val="footer"/>
    <w:basedOn w:val="Normal"/>
    <w:link w:val="FooterChar"/>
    <w:uiPriority w:val="99"/>
    <w:unhideWhenUsed w:val="1"/>
    <w:rsid w:val="00633834"/>
    <w:pPr>
      <w:tabs>
        <w:tab w:val="center" w:pos="4513"/>
        <w:tab w:val="right" w:pos="9026"/>
      </w:tabs>
      <w:spacing w:after="0" w:line="240" w:lineRule="auto"/>
    </w:pPr>
  </w:style>
  <w:style w:type="character" w:styleId="FooterChar" w:customStyle="1">
    <w:name w:val="Footer Char"/>
    <w:basedOn w:val="DefaultParagraphFont"/>
    <w:link w:val="Footer"/>
    <w:uiPriority w:val="99"/>
    <w:rsid w:val="00633834"/>
  </w:style>
  <w:style w:type="paragraph" w:styleId="ListParagraph">
    <w:name w:val="List Paragraph"/>
    <w:basedOn w:val="Normal"/>
    <w:uiPriority w:val="34"/>
    <w:qFormat w:val="1"/>
    <w:rsid w:val="00633834"/>
    <w:pPr>
      <w:ind w:left="720"/>
      <w:contextualSpacing w:val="1"/>
    </w:pPr>
  </w:style>
  <w:style w:type="character" w:styleId="Hyperlink">
    <w:name w:val="Hyperlink"/>
    <w:basedOn w:val="DefaultParagraphFont"/>
    <w:uiPriority w:val="99"/>
    <w:unhideWhenUsed w:val="1"/>
    <w:rsid w:val="00A021C1"/>
    <w:rPr>
      <w:color w:val="0563c1" w:themeColor="hyperlink"/>
      <w:u w:val="single"/>
    </w:rPr>
  </w:style>
  <w:style w:type="character" w:styleId="UnresolvedMention1" w:customStyle="1">
    <w:name w:val="Unresolved Mention1"/>
    <w:basedOn w:val="DefaultParagraphFont"/>
    <w:uiPriority w:val="99"/>
    <w:semiHidden w:val="1"/>
    <w:unhideWhenUsed w:val="1"/>
    <w:rsid w:val="00A021C1"/>
    <w:rPr>
      <w:color w:val="605e5c"/>
      <w:shd w:color="auto" w:fill="e1dfdd" w:val="clear"/>
    </w:rPr>
  </w:style>
  <w:style w:type="character" w:styleId="UnresolvedMention2" w:customStyle="1">
    <w:name w:val="Unresolved Mention2"/>
    <w:basedOn w:val="DefaultParagraphFont"/>
    <w:uiPriority w:val="99"/>
    <w:semiHidden w:val="1"/>
    <w:unhideWhenUsed w:val="1"/>
    <w:rsid w:val="00CF5E08"/>
    <w:rPr>
      <w:color w:val="605e5c"/>
      <w:shd w:color="auto" w:fill="e1dfdd" w:val="clear"/>
    </w:rPr>
  </w:style>
  <w:style w:type="paragraph" w:styleId="BalloonText">
    <w:name w:val="Balloon Text"/>
    <w:basedOn w:val="Normal"/>
    <w:link w:val="BalloonTextChar"/>
    <w:uiPriority w:val="99"/>
    <w:semiHidden w:val="1"/>
    <w:unhideWhenUsed w:val="1"/>
    <w:rsid w:val="0054079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40797"/>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angaone.finance/" TargetMode="External"/><Relationship Id="rId8" Type="http://schemas.openxmlformats.org/officeDocument/2006/relationships/hyperlink" Target="https://www.rangaone.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8GPuwUfGwbsxhd9SUzzBpE0vA==">CgMxLjA4AHIhMVVENXR5Q2tzN3BmTzV5a1ZxN0NoTExuV2lQTXpIbVJU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2025-01-06T13:40:00Z</dcterms:created>
  <dc:creator>ANJALI BANSAL</dc:creator>
</cp:coreProperties>
</file>