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49" w:rsidRPr="004B019C" w:rsidRDefault="001B0DF3" w:rsidP="00433847">
      <w:pPr>
        <w:spacing w:line="36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4B019C">
        <w:rPr>
          <w:rFonts w:cstheme="minorHAnsi"/>
          <w:b/>
          <w:bCs/>
          <w:sz w:val="24"/>
          <w:szCs w:val="24"/>
          <w:u w:val="single"/>
        </w:rPr>
        <w:t>Matters to be disclosed in website</w:t>
      </w:r>
    </w:p>
    <w:p w:rsidR="002870B4" w:rsidRPr="004B019C" w:rsidRDefault="002870B4" w:rsidP="004338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>Name of the Research Analysts, registered office address, SEBI registration number, logo or brand name shall be published on the website of the RA.</w:t>
      </w:r>
    </w:p>
    <w:p w:rsidR="001B0DF3" w:rsidRPr="004B019C" w:rsidRDefault="001B0DF3" w:rsidP="004338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 xml:space="preserve">Investor </w:t>
      </w:r>
      <w:r w:rsidR="00433847" w:rsidRPr="004B019C">
        <w:rPr>
          <w:rFonts w:cstheme="minorHAnsi"/>
          <w:kern w:val="0"/>
          <w:sz w:val="24"/>
          <w:szCs w:val="24"/>
        </w:rPr>
        <w:t>Charter</w:t>
      </w:r>
      <w:r w:rsidR="0007256C" w:rsidRPr="004B019C">
        <w:rPr>
          <w:rFonts w:cstheme="minorHAnsi"/>
          <w:kern w:val="0"/>
          <w:sz w:val="24"/>
          <w:szCs w:val="24"/>
        </w:rPr>
        <w:t>.</w:t>
      </w:r>
    </w:p>
    <w:p w:rsidR="0007256C" w:rsidRPr="004B019C" w:rsidRDefault="0007256C" w:rsidP="004338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 xml:space="preserve">Grievances Redressal Process. </w:t>
      </w:r>
    </w:p>
    <w:p w:rsidR="006E7CD5" w:rsidRPr="004B019C" w:rsidRDefault="001B4E04" w:rsidP="004338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 xml:space="preserve">Disclaimers. </w:t>
      </w:r>
    </w:p>
    <w:p w:rsidR="001B4E04" w:rsidRPr="004B019C" w:rsidRDefault="001B4E04" w:rsidP="004338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i/>
          <w:iCs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 xml:space="preserve">Disclosures. </w:t>
      </w:r>
    </w:p>
    <w:p w:rsidR="002870B4" w:rsidRPr="004B019C" w:rsidRDefault="001B0DF3" w:rsidP="0007256C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>Research Analyst (RA) shall disclose on their websites,</w:t>
      </w:r>
      <w:r w:rsidR="00272B38" w:rsidRPr="004B019C">
        <w:rPr>
          <w:rFonts w:cstheme="minorHAnsi"/>
          <w:kern w:val="0"/>
          <w:sz w:val="24"/>
          <w:szCs w:val="24"/>
        </w:rPr>
        <w:t xml:space="preserve"> </w:t>
      </w:r>
      <w:r w:rsidRPr="004B019C">
        <w:rPr>
          <w:rFonts w:cstheme="minorHAnsi"/>
          <w:kern w:val="0"/>
          <w:sz w:val="24"/>
          <w:szCs w:val="24"/>
        </w:rPr>
        <w:t>all complaints including SCORES complaints received by them. The information shall be made</w:t>
      </w:r>
      <w:r w:rsidR="00272B38" w:rsidRPr="004B019C">
        <w:rPr>
          <w:rFonts w:cstheme="minorHAnsi"/>
          <w:kern w:val="0"/>
          <w:sz w:val="24"/>
          <w:szCs w:val="24"/>
        </w:rPr>
        <w:t xml:space="preserve"> </w:t>
      </w:r>
      <w:r w:rsidRPr="004B019C">
        <w:rPr>
          <w:rFonts w:cstheme="minorHAnsi"/>
          <w:kern w:val="0"/>
          <w:sz w:val="24"/>
          <w:szCs w:val="24"/>
        </w:rPr>
        <w:t>available by 07th of the succeeding month.</w:t>
      </w:r>
    </w:p>
    <w:p w:rsidR="002870B4" w:rsidRPr="004B019C" w:rsidRDefault="002870B4" w:rsidP="0043384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 xml:space="preserve">Standard warning in legible fonts (minimum 10 font size) which states “Investment in securities market </w:t>
      </w:r>
      <w:proofErr w:type="gramStart"/>
      <w:r w:rsidRPr="004B019C">
        <w:rPr>
          <w:rFonts w:cstheme="minorHAnsi"/>
          <w:kern w:val="0"/>
          <w:sz w:val="24"/>
          <w:szCs w:val="24"/>
        </w:rPr>
        <w:t>are</w:t>
      </w:r>
      <w:proofErr w:type="gramEnd"/>
      <w:r w:rsidRPr="004B019C">
        <w:rPr>
          <w:rFonts w:cstheme="minorHAnsi"/>
          <w:kern w:val="0"/>
          <w:sz w:val="24"/>
          <w:szCs w:val="24"/>
        </w:rPr>
        <w:t xml:space="preserve"> subject to market risks. Read all the related documents carefully before investing.”</w:t>
      </w:r>
    </w:p>
    <w:p w:rsidR="00433847" w:rsidRPr="004B019C" w:rsidRDefault="00433847" w:rsidP="0043384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sz w:val="24"/>
          <w:szCs w:val="24"/>
        </w:rPr>
        <w:t>Clear and accessible contact details for the research analyst, including email address, telephone number, and office address</w:t>
      </w:r>
      <w:r w:rsidR="001B4E04" w:rsidRPr="004B019C">
        <w:rPr>
          <w:rFonts w:cstheme="minorHAnsi"/>
          <w:sz w:val="24"/>
          <w:szCs w:val="24"/>
        </w:rPr>
        <w:t xml:space="preserve">. </w:t>
      </w:r>
    </w:p>
    <w:p w:rsidR="0007256C" w:rsidRPr="004B019C" w:rsidRDefault="001B4E04" w:rsidP="0043384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 xml:space="preserve">SEBI office details both local and head office.  </w:t>
      </w:r>
    </w:p>
    <w:p w:rsidR="001B4E04" w:rsidRPr="004B019C" w:rsidRDefault="001B4E04" w:rsidP="001B4E04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kern w:val="0"/>
          <w:sz w:val="24"/>
          <w:szCs w:val="24"/>
        </w:rPr>
      </w:pPr>
      <w:r w:rsidRPr="004B019C">
        <w:rPr>
          <w:rFonts w:cstheme="minorHAnsi"/>
          <w:kern w:val="0"/>
          <w:sz w:val="24"/>
          <w:szCs w:val="24"/>
        </w:rPr>
        <w:t>Standard Disclaimer: “Registration granted by SEBI and certification from NISM in no way guarantee performance of the intermediary or provide any assurance of returns to investors.”</w:t>
      </w:r>
    </w:p>
    <w:p w:rsidR="001B4E04" w:rsidRPr="004B019C" w:rsidRDefault="001B4E04" w:rsidP="001B4E04">
      <w:pPr>
        <w:spacing w:line="360" w:lineRule="auto"/>
        <w:ind w:left="360"/>
        <w:jc w:val="both"/>
        <w:rPr>
          <w:rFonts w:cstheme="minorHAnsi"/>
          <w:kern w:val="0"/>
          <w:sz w:val="24"/>
          <w:szCs w:val="24"/>
        </w:rPr>
      </w:pPr>
    </w:p>
    <w:sectPr w:rsidR="001B4E04" w:rsidRPr="004B019C" w:rsidSect="00865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BB9"/>
    <w:multiLevelType w:val="hybridMultilevel"/>
    <w:tmpl w:val="163C4DA2"/>
    <w:lvl w:ilvl="0" w:tplc="D152D0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778C2"/>
    <w:multiLevelType w:val="hybridMultilevel"/>
    <w:tmpl w:val="163C4D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F228E"/>
    <w:multiLevelType w:val="hybridMultilevel"/>
    <w:tmpl w:val="E61C3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B7983"/>
    <w:multiLevelType w:val="hybridMultilevel"/>
    <w:tmpl w:val="163C4D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66D56"/>
    <w:multiLevelType w:val="hybridMultilevel"/>
    <w:tmpl w:val="163C4DA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5096"/>
    <w:rsid w:val="000128F7"/>
    <w:rsid w:val="0007256C"/>
    <w:rsid w:val="00091649"/>
    <w:rsid w:val="000F5096"/>
    <w:rsid w:val="001B0DF3"/>
    <w:rsid w:val="001B4E04"/>
    <w:rsid w:val="00272B38"/>
    <w:rsid w:val="002870B4"/>
    <w:rsid w:val="003F6BFC"/>
    <w:rsid w:val="004110EC"/>
    <w:rsid w:val="00433847"/>
    <w:rsid w:val="004B019C"/>
    <w:rsid w:val="00525452"/>
    <w:rsid w:val="00525469"/>
    <w:rsid w:val="006C531F"/>
    <w:rsid w:val="006E7CD5"/>
    <w:rsid w:val="00733BD0"/>
    <w:rsid w:val="007B691F"/>
    <w:rsid w:val="008658C8"/>
    <w:rsid w:val="009949D9"/>
    <w:rsid w:val="00CA504C"/>
    <w:rsid w:val="00D03164"/>
    <w:rsid w:val="00D17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Bansal</dc:creator>
  <cp:keywords/>
  <dc:description/>
  <cp:lastModifiedBy>Windows User</cp:lastModifiedBy>
  <cp:revision>9</cp:revision>
  <dcterms:created xsi:type="dcterms:W3CDTF">2024-07-11T11:20:00Z</dcterms:created>
  <dcterms:modified xsi:type="dcterms:W3CDTF">2024-10-08T08:00:00Z</dcterms:modified>
</cp:coreProperties>
</file>