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A2332" w:val="clear"/>
            <w:tcMar>
              <w:top w:type="dxa" w:w="400"/>
              <w:left w:type="dxa" w:w="300"/>
              <w:bottom w:type="dxa" w:w="100"/>
              <w:right w:type="dxa" w:w="300"/>
            </w:tcMar>
          </w:tcPr>
          <w:p>
            <w:pPr>
              <w:spacing w:after="0"/>
            </w:pPr>
            <w:r>
              <w:rPr>
                <w:rFonts w:ascii="Arial" w:cs="Arial" w:eastAsia="Arial" w:hAnsi="Arial"/>
                <w:b/>
                <w:bCs/>
                <w:color w:val="D4A017"/>
                <w:sz w:val="48"/>
                <w:szCs w:val="48"/>
              </w:rPr>
              <w:t xml:space="preserve">SHADOW6</w:t>
            </w:r>
          </w:p>
        </w:tc>
      </w:tr>
      <w:tr>
        <w:tc>
          <w:tcPr>
            <w:tcW w:type="dxa" w:w="9360"/>
            <w:tcBorders>
              <w:top w:val="none" w:sz="0"/>
              <w:left w:val="none" w:sz="0"/>
              <w:bottom w:val="none" w:sz="0"/>
              <w:right w:val="none" w:sz="0"/>
            </w:tcBorders>
            <w:shd w:fill="1A2332" w:val="clear"/>
            <w:tcMar>
              <w:top w:type="dxa" w:w="0"/>
              <w:left w:type="dxa" w:w="300"/>
              <w:bottom w:type="dxa" w:w="400"/>
              <w:right w:type="dxa" w:w="300"/>
            </w:tcMar>
          </w:tcPr>
          <w:p>
            <w:pPr>
              <w:spacing w:after="0"/>
            </w:pPr>
            <w:r>
              <w:rPr>
                <w:rFonts w:ascii="Arial" w:cs="Arial" w:eastAsia="Arial" w:hAnsi="Arial"/>
                <w:color w:val="FFFFFF"/>
                <w:sz w:val="28"/>
                <w:szCs w:val="28"/>
              </w:rPr>
              <w:t xml:space="preserve">OPS COMMAND TEAM</w:t>
            </w:r>
          </w:p>
          <w:p>
            <w:pPr>
              <w:spacing w:before="200" w:after="0"/>
            </w:pPr>
            <w:r>
              <w:rPr>
                <w:rFonts w:ascii="Arial" w:cs="Arial" w:eastAsia="Arial" w:hAnsi="Arial"/>
                <w:b/>
                <w:bCs/>
                <w:color w:val="D4A017"/>
                <w:sz w:val="36"/>
                <w:szCs w:val="36"/>
              </w:rPr>
              <w:t xml:space="preserve">Installation &amp; Setup Guide</w:t>
            </w:r>
          </w:p>
        </w:tc>
      </w:tr>
      <w:tr>
        <w:tc>
          <w:tcPr>
            <w:tcW w:type="dxa" w:w="9360"/>
            <w:tcBorders>
              <w:top w:val="none" w:sz="0"/>
              <w:left w:val="none" w:sz="0"/>
              <w:bottom w:val="none" w:sz="0"/>
              <w:right w:val="none" w:sz="0"/>
            </w:tcBorders>
            <w:shd w:fill="D4A017" w:val="clear"/>
            <w:tcMar>
              <w:top w:type="dxa" w:w="60"/>
              <w:left w:type="dxa" w:w="300"/>
              <w:bottom w:type="dxa" w:w="60"/>
              <w:right w:type="dxa" w:w="300"/>
            </w:tcMar>
          </w:tcPr>
          <w:p>
            <w:pPr>
              <w:spacing w:after="0"/>
            </w:pPr>
            <w:r>
              <w:rPr>
                <w:rFonts w:ascii="Arial" w:cs="Arial" w:eastAsia="Arial" w:hAnsi="Arial"/>
                <w:b/>
                <w:bCs/>
                <w:color w:val="1A2332"/>
                <w:sz w:val="18"/>
                <w:szCs w:val="18"/>
              </w:rPr>
              <w:t xml:space="preserve">PREPARED FOR: MIKE SWINFORD, PRESIDENT/FOUNDER  </w:t>
            </w:r>
            <w:r>
              <w:rPr>
                <w:rFonts w:ascii="Arial" w:cs="Arial" w:eastAsia="Arial" w:hAnsi="Arial"/>
                <w:b/>
                <w:bCs/>
                <w:color w:val="1A2332"/>
                <w:sz w:val="18"/>
                <w:szCs w:val="18"/>
              </w:rPr>
              <w:t xml:space="preserve">|  PREPARED BY: JAYE MILLER, COO/CTO</w:t>
            </w:r>
          </w:p>
        </w:tc>
      </w:tr>
    </w:tbl>
    <w:p>
      <w:pPr>
        <w:spacing w:before="300" w:after="0"/>
      </w:pPr>
    </w:p>
    <w:p>
      <w:pPr>
        <w:spacing w:after="200"/>
      </w:pPr>
      <w:r>
        <w:rPr>
          <w:rFonts w:ascii="Arial" w:cs="Arial" w:eastAsia="Arial" w:hAnsi="Arial"/>
          <w:color w:val="333333"/>
          <w:sz w:val="22"/>
          <w:szCs w:val="22"/>
        </w:rPr>
        <w:t xml:space="preserve">This document provides step-by-step instructions for installing the Shadow6 Ops Command Team skill in Claude Desktop (Cowork mode) and setting up the data workspace so you can work directly with all seven operatives.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200"/>
              <w:bottom w:type="dxa" w:w="100"/>
              <w:right w:type="dxa" w:w="200"/>
            </w:tcMar>
          </w:tcPr>
          <w:p>
            <w:pPr>
              <w:spacing w:after="0"/>
            </w:pPr>
            <w:r>
              <w:rPr>
                <w:rFonts w:ascii="Arial" w:cs="Arial" w:eastAsia="Arial" w:hAnsi="Arial"/>
                <w:color w:val="664400"/>
                <w:sz w:val="20"/>
                <w:szCs w:val="20"/>
              </w:rPr>
              <w:t xml:space="preserve">IMPORTANT: Shadow6 operatives are virtual AI personas that run inside Claude. They are not separate software. All you need is the Claude desktop application and the files described in this guide.</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A2332" w:val="clear"/>
            <w:tcMar>
              <w:top w:type="dxa" w:w="120"/>
              <w:left w:type="dxa" w:w="200"/>
              <w:bottom w:type="dxa" w:w="120"/>
              <w:right w:type="dxa" w:w="200"/>
            </w:tcMar>
          </w:tcPr>
          <w:p>
            <w:pPr>
              <w:spacing w:after="0"/>
            </w:pPr>
            <w:r>
              <w:rPr>
                <w:rFonts w:ascii="Arial" w:cs="Arial" w:eastAsia="Arial" w:hAnsi="Arial"/>
                <w:b/>
                <w:bCs/>
                <w:color w:val="D4A017"/>
                <w:sz w:val="26"/>
                <w:szCs w:val="26"/>
              </w:rPr>
              <w:t xml:space="preserve">WHAT YOU NEED BEFORE YOU START</w:t>
            </w:r>
          </w:p>
        </w:tc>
      </w:tr>
    </w:tbl>
    <w:p>
      <w:pPr>
        <w:spacing w:before="100" w:after="0"/>
      </w:pPr>
    </w:p>
    <w:p>
      <w:pPr>
        <w:pStyle w:val="Heading2"/>
      </w:pPr>
      <w:r>
        <w:t xml:space="preserve">Prerequisites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6060"/>
      </w:tblGrid>
      <w:tr>
        <w:tc>
          <w:tcPr>
            <w:tcW w:type="dxa" w:w="5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FFFFFF"/>
                <w:sz w:val="22"/>
                <w:szCs w:val="22"/>
              </w:rPr>
              <w:t xml:space="preserve">#</w:t>
            </w:r>
          </w:p>
        </w:tc>
        <w:tc>
          <w:tcPr>
            <w:tcW w:type="dxa" w:w="28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22"/>
                <w:szCs w:val="22"/>
              </w:rPr>
              <w:t xml:space="preserve">Requirement</w:t>
            </w:r>
          </w:p>
        </w:tc>
        <w:tc>
          <w:tcPr>
            <w:tcW w:type="dxa" w:w="606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22"/>
                <w:szCs w:val="22"/>
              </w:rPr>
              <w:t xml:space="preserve">Details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1A2332"/>
                <w:sz w:val="22"/>
                <w:szCs w:val="22"/>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333333"/>
                <w:sz w:val="22"/>
                <w:szCs w:val="22"/>
              </w:rPr>
              <w:t xml:space="preserve">Claude Desktop App</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333333"/>
                <w:sz w:val="22"/>
                <w:szCs w:val="22"/>
              </w:rPr>
              <w:t xml:space="preserve">Download from claude.ai/download if you don’t have it. Sign in with your Anthropic account.</w:t>
            </w:r>
          </w:p>
        </w:tc>
      </w:tr>
      <w:tr>
        <w:tc>
          <w:tcPr>
            <w:tcW w:type="dxa" w:w="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1A2332"/>
                <w:sz w:val="22"/>
                <w:szCs w:val="22"/>
              </w:rPr>
              <w:t xml:space="preserve">2</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333333"/>
                <w:sz w:val="22"/>
                <w:szCs w:val="22"/>
              </w:rPr>
              <w:t xml:space="preserve">Cowork Mode Access</w:t>
            </w:r>
          </w:p>
        </w:tc>
        <w:tc>
          <w:tcPr>
            <w:tcW w:type="dxa" w:w="60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333333"/>
                <w:sz w:val="22"/>
                <w:szCs w:val="22"/>
              </w:rPr>
              <w:t xml:space="preserve">Cowork is a feature of the Claude desktop app. Once signed in, look for the Cowork icon in the sidebar or menu.</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1A2332"/>
                <w:sz w:val="22"/>
                <w:szCs w:val="22"/>
              </w:rPr>
              <w:t xml:space="preserve">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333333"/>
                <w:sz w:val="22"/>
                <w:szCs w:val="22"/>
              </w:rPr>
              <w:t xml:space="preserve">shadow6.skill File</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333333"/>
                <w:sz w:val="22"/>
                <w:szCs w:val="22"/>
              </w:rPr>
              <w:t xml:space="preserve">This file has been provided to you. It’s a single 20KB file that contains all seven operatives.</w:t>
            </w:r>
          </w:p>
        </w:tc>
      </w:tr>
      <w:tr>
        <w:tc>
          <w:tcPr>
            <w:tcW w:type="dxa" w:w="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jc w:val="center"/>
            </w:pPr>
            <w:r>
              <w:rPr>
                <w:rFonts w:ascii="Arial" w:cs="Arial" w:eastAsia="Arial" w:hAnsi="Arial"/>
                <w:b/>
                <w:bCs/>
                <w:i w:val="false"/>
                <w:iCs w:val="false"/>
                <w:color w:val="1A2332"/>
                <w:sz w:val="22"/>
                <w:szCs w:val="22"/>
              </w:rPr>
              <w:t xml:space="preserve">4</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333333"/>
                <w:sz w:val="22"/>
                <w:szCs w:val="22"/>
              </w:rPr>
              <w:t xml:space="preserve">A Workspace Folder</w:t>
            </w:r>
          </w:p>
        </w:tc>
        <w:tc>
          <w:tcPr>
            <w:tcW w:type="dxa" w:w="60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333333"/>
                <w:sz w:val="22"/>
                <w:szCs w:val="22"/>
              </w:rPr>
              <w:t xml:space="preserve">A folder on your computer that contains the Locker (data files). See the Workspace Setup section below.</w:t>
            </w:r>
          </w:p>
        </w:tc>
      </w:tr>
    </w:tbl>
    <w:p>
      <w:pPr>
        <w:spacing w:before="20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A2332" w:val="clear"/>
            <w:tcMar>
              <w:top w:type="dxa" w:w="120"/>
              <w:left w:type="dxa" w:w="200"/>
              <w:bottom w:type="dxa" w:w="120"/>
              <w:right w:type="dxa" w:w="200"/>
            </w:tcMar>
          </w:tcPr>
          <w:p>
            <w:pPr>
              <w:spacing w:after="0"/>
            </w:pPr>
            <w:r>
              <w:rPr>
                <w:rFonts w:ascii="Arial" w:cs="Arial" w:eastAsia="Arial" w:hAnsi="Arial"/>
                <w:b/>
                <w:bCs/>
                <w:color w:val="D4A017"/>
                <w:sz w:val="26"/>
                <w:szCs w:val="26"/>
              </w:rPr>
              <w:t xml:space="preserve">STEP 1: SET UP YOUR WORKSPACE FOLDER</w:t>
            </w:r>
          </w:p>
        </w:tc>
      </w:tr>
    </w:tbl>
    <w:p>
      <w:pPr>
        <w:spacing w:before="100" w:after="0"/>
      </w:pPr>
    </w:p>
    <w:p>
      <w:pPr>
        <w:spacing w:after="200"/>
      </w:pPr>
      <w:r>
        <w:rPr>
          <w:color w:val="333333"/>
          <w:sz w:val="22"/>
          <w:szCs w:val="22"/>
        </w:rPr>
        <w:t xml:space="preserve">Create a single root folder on your computer that will serve as your Shadow6 workspace. This is the folder you’ll select when Cowork asks you to choose a working directory.</w:t>
      </w:r>
    </w:p>
    <w:p>
      <w:pPr>
        <w:pStyle w:val="Heading2"/>
      </w:pPr>
      <w:r>
        <w:t xml:space="preserve">Recommended Folder Structure</w:t>
      </w:r>
    </w:p>
    <w:p>
      <w:pPr>
        <w:spacing w:after="100"/>
      </w:pPr>
      <w:r>
        <w:rPr>
          <w:sz w:val="22"/>
          <w:szCs w:val="22"/>
        </w:rPr>
        <w:t xml:space="preserve">Create a folder called </w:t>
      </w:r>
      <w:r>
        <w:rPr>
          <w:b/>
          <w:bCs/>
          <w:color w:val="1A2332"/>
          <w:sz w:val="22"/>
          <w:szCs w:val="22"/>
        </w:rPr>
        <w:t xml:space="preserve">Shadow6</w:t>
      </w:r>
      <w:r>
        <w:rPr>
          <w:sz w:val="22"/>
          <w:szCs w:val="22"/>
        </w:rPr>
        <w:t xml:space="preserve"> (or any name you prefer) with this structure inside: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50"/>
              <w:left w:type="dxa" w:w="300"/>
              <w:bottom w:type="dxa" w:w="150"/>
              <w:right w:type="dxa" w:w="300"/>
            </w:tcMar>
          </w:tcPr>
          <w:p>
            <w:pPr>
              <w:spacing w:after="60"/>
            </w:pPr>
            <w:r>
              <w:rPr>
                <w:rFonts w:ascii="Courier New" w:cs="Courier New" w:eastAsia="Courier New" w:hAnsi="Courier New"/>
                <w:b/>
                <w:bCs/>
                <w:color w:val="1A2332"/>
                <w:sz w:val="22"/>
                <w:szCs w:val="22"/>
              </w:rPr>
              <w:t xml:space="preserve">Shadow6/</w:t>
            </w:r>
          </w:p>
          <w:p>
            <w:pPr>
              <w:spacing w:after="60"/>
            </w:pPr>
            <w:r>
              <w:rPr>
                <w:rFonts w:ascii="Courier New" w:cs="Courier New" w:eastAsia="Courier New" w:hAnsi="Courier New"/>
                <w:b/>
                <w:bCs/>
                <w:color w:val="1A2332"/>
                <w:sz w:val="22"/>
                <w:szCs w:val="22"/>
              </w:rPr>
              <w:t xml:space="preserve">├── Locker/</w:t>
            </w:r>
          </w:p>
          <w:p>
            <w:pPr>
              <w:spacing w:after="60"/>
            </w:pPr>
            <w:r>
              <w:rPr>
                <w:rFonts w:ascii="Courier New" w:cs="Courier New" w:eastAsia="Courier New" w:hAnsi="Courier New"/>
                <w:color w:val="555555"/>
                <w:sz w:val="20"/>
                <w:szCs w:val="20"/>
              </w:rPr>
              <w:t xml:space="preserve">│   ├── qbo/                    ← QuickBooks Online exports</w:t>
            </w:r>
          </w:p>
          <w:p>
            <w:pPr>
              <w:spacing w:after="60"/>
            </w:pPr>
            <w:r>
              <w:rPr>
                <w:rFonts w:ascii="Courier New" w:cs="Courier New" w:eastAsia="Courier New" w:hAnsi="Courier New"/>
                <w:color w:val="555555"/>
                <w:sz w:val="20"/>
                <w:szCs w:val="20"/>
              </w:rPr>
              <w:t xml:space="preserve">│   ├── clients/                ← Client data &amp; contracts</w:t>
            </w:r>
          </w:p>
          <w:p>
            <w:pPr>
              <w:spacing w:after="60"/>
            </w:pPr>
            <w:r>
              <w:rPr>
                <w:rFonts w:ascii="Courier New" w:cs="Courier New" w:eastAsia="Courier New" w:hAnsi="Courier New"/>
                <w:color w:val="555555"/>
                <w:sz w:val="20"/>
                <w:szCs w:val="20"/>
              </w:rPr>
              <w:t xml:space="preserve">│   ├── labor/                  ← Timesheet &amp; payroll data</w:t>
            </w:r>
          </w:p>
          <w:p>
            <w:pPr>
              <w:spacing w:after="60"/>
            </w:pPr>
            <w:r>
              <w:rPr>
                <w:rFonts w:ascii="Courier New" w:cs="Courier New" w:eastAsia="Courier New" w:hAnsi="Courier New"/>
                <w:color w:val="555555"/>
                <w:sz w:val="20"/>
                <w:szCs w:val="20"/>
              </w:rPr>
              <w:t xml:space="preserve">│   ├── 3pl/                    ← Fulfillment ops data</w:t>
            </w:r>
          </w:p>
          <w:p>
            <w:pPr>
              <w:spacing w:after="60"/>
            </w:pPr>
            <w:r>
              <w:rPr>
                <w:rFonts w:ascii="Courier New" w:cs="Courier New" w:eastAsia="Courier New" w:hAnsi="Courier New"/>
                <w:color w:val="555555"/>
                <w:sz w:val="20"/>
                <w:szCs w:val="20"/>
              </w:rPr>
              <w:t xml:space="preserve">│   ├── pipedrive/              ← Sales CRM exports</w:t>
            </w:r>
          </w:p>
          <w:p>
            <w:pPr>
              <w:spacing w:after="60"/>
            </w:pPr>
            <w:r>
              <w:rPr>
                <w:rFonts w:ascii="Courier New" w:cs="Courier New" w:eastAsia="Courier New" w:hAnsi="Courier New"/>
                <w:color w:val="555555"/>
                <w:sz w:val="20"/>
                <w:szCs w:val="20"/>
              </w:rPr>
              <w:t xml:space="preserve">│   ├── shopify/                ← E-commerce data</w:t>
            </w:r>
          </w:p>
          <w:p>
            <w:pPr>
              <w:spacing w:after="60"/>
            </w:pPr>
            <w:r>
              <w:rPr>
                <w:rFonts w:ascii="Courier New" w:cs="Courier New" w:eastAsia="Courier New" w:hAnsi="Courier New"/>
                <w:color w:val="555555"/>
                <w:sz w:val="20"/>
                <w:szCs w:val="20"/>
              </w:rPr>
              <w:t xml:space="preserve">│   ├── zendesk/                ← Support ticket data</w:t>
            </w:r>
          </w:p>
          <w:p>
            <w:pPr>
              <w:spacing w:after="60"/>
            </w:pPr>
            <w:r>
              <w:rPr>
                <w:rFonts w:ascii="Courier New" w:cs="Courier New" w:eastAsia="Courier New" w:hAnsi="Courier New"/>
                <w:color w:val="555555"/>
                <w:sz w:val="20"/>
                <w:szCs w:val="20"/>
              </w:rPr>
              <w:t xml:space="preserve">│   └── reference/              ← Rate cards, contracts, etc.</w:t>
            </w:r>
          </w:p>
          <w:p>
            <w:pPr>
              <w:spacing w:after="0"/>
            </w:pPr>
            <w:r>
              <w:rPr>
                <w:rFonts w:ascii="Courier New" w:cs="Courier New" w:eastAsia="Courier New" w:hAnsi="Courier New"/>
                <w:color w:val="555555"/>
                <w:sz w:val="20"/>
                <w:szCs w:val="20"/>
              </w:rPr>
              <w:t xml:space="preserve">└── reports/                    ← Where operatives save deliverables</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00"/>
              <w:left w:type="dxa" w:w="200"/>
              <w:bottom w:type="dxa" w:w="100"/>
              <w:right w:type="dxa" w:w="200"/>
            </w:tcMar>
          </w:tcPr>
          <w:p>
            <w:pPr>
              <w:spacing w:after="0"/>
            </w:pPr>
            <w:r>
              <w:rPr>
                <w:rFonts w:ascii="Arial" w:cs="Arial" w:eastAsia="Arial" w:hAnsi="Arial"/>
                <w:color w:val="1B5E20"/>
                <w:sz w:val="20"/>
                <w:szCs w:val="20"/>
              </w:rPr>
              <w:t xml:space="preserve">TIP: The Locker is where you put the raw data the operatives will analyze. The reports folder is where they’ll save their deliverables. You don’t need to populate every subfolder on day one — start with qbo/ (QuickBooks exports) and add others as you go.</w:t>
            </w:r>
          </w:p>
        </w:tc>
      </w:tr>
    </w:tbl>
    <w:p>
      <w:pPr>
        <w:spacing w:before="100" w:after="0"/>
      </w:pPr>
    </w:p>
    <w:p>
      <w:pPr>
        <w:pStyle w:val="Heading2"/>
      </w:pPr>
      <w:r>
        <w:t xml:space="preserve">What Goes in the QBO Folder</w:t>
      </w:r>
    </w:p>
    <w:p>
      <w:pPr>
        <w:spacing w:after="100"/>
      </w:pPr>
      <w:r>
        <w:rPr>
          <w:sz w:val="22"/>
          <w:szCs w:val="22"/>
        </w:rPr>
        <w:t xml:space="preserve">Export these reports from QuickBooks Online and drop the CSV files into the </w:t>
      </w:r>
      <w:r>
        <w:rPr>
          <w:b/>
          <w:bCs/>
          <w:sz w:val="22"/>
          <w:szCs w:val="22"/>
        </w:rPr>
        <w:t xml:space="preserve">Locker/qbo/</w:t>
      </w:r>
      <w:r>
        <w:rPr>
          <w:sz w:val="22"/>
          <w:szCs w:val="22"/>
        </w:rPr>
        <w:t xml:space="preserve">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22"/>
                <w:szCs w:val="22"/>
              </w:rPr>
              <w:t xml:space="preserve">QBO Report</w:t>
            </w:r>
          </w:p>
        </w:tc>
        <w:tc>
          <w:tcPr>
            <w:tcW w:type="dxa" w:w="586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22"/>
                <w:szCs w:val="22"/>
              </w:rPr>
              <w:t xml:space="preserve">File Naming Convention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333333"/>
                <w:sz w:val="22"/>
                <w:szCs w:val="22"/>
              </w:rPr>
              <w:t xml:space="preserve">Profit &amp; Loss by Month</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Courier New" w:cs="Courier New" w:eastAsia="Courier New" w:hAnsi="Courier New"/>
                <w:b w:val="false"/>
                <w:bCs w:val="false"/>
                <w:i w:val="false"/>
                <w:iCs w:val="false"/>
                <w:color w:val="333333"/>
                <w:sz w:val="20"/>
                <w:szCs w:val="20"/>
              </w:rPr>
              <w:t xml:space="preserve">qbo-plbymonth-01012023-12312023.csv</w:t>
            </w:r>
          </w:p>
        </w:tc>
      </w:tr>
      <w:tr>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333333"/>
                <w:sz w:val="22"/>
                <w:szCs w:val="22"/>
              </w:rPr>
              <w:t xml:space="preserve">Invoice List</w:t>
            </w:r>
          </w:p>
        </w:tc>
        <w:tc>
          <w:tcPr>
            <w:tcW w:type="dxa" w:w="5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jc w:val="left"/>
            </w:pPr>
            <w:r>
              <w:rPr>
                <w:rFonts w:ascii="Courier New" w:cs="Courier New" w:eastAsia="Courier New" w:hAnsi="Courier New"/>
                <w:b w:val="false"/>
                <w:bCs w:val="false"/>
                <w:i w:val="false"/>
                <w:iCs w:val="false"/>
                <w:color w:val="333333"/>
                <w:sz w:val="20"/>
                <w:szCs w:val="20"/>
              </w:rPr>
              <w:t xml:space="preserve">qbo-invoicelist-01012023-12312023.csv</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333333"/>
                <w:sz w:val="22"/>
                <w:szCs w:val="22"/>
              </w:rPr>
              <w:t xml:space="preserve">Sales by Customer Summary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Courier New" w:cs="Courier New" w:eastAsia="Courier New" w:hAnsi="Courier New"/>
                <w:b w:val="false"/>
                <w:bCs w:val="false"/>
                <w:i w:val="false"/>
                <w:iCs w:val="false"/>
                <w:color w:val="333333"/>
                <w:sz w:val="20"/>
                <w:szCs w:val="20"/>
              </w:rPr>
              <w:t xml:space="preserve">qbo-salesbycustomersummary-01012023-12312023.csv</w:t>
            </w:r>
          </w:p>
        </w:tc>
      </w:tr>
      <w:tr>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333333"/>
                <w:sz w:val="22"/>
                <w:szCs w:val="22"/>
              </w:rPr>
              <w:t xml:space="preserve">Expenses by Vendor</w:t>
            </w:r>
          </w:p>
        </w:tc>
        <w:tc>
          <w:tcPr>
            <w:tcW w:type="dxa" w:w="5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jc w:val="left"/>
            </w:pPr>
            <w:r>
              <w:rPr>
                <w:rFonts w:ascii="Courier New" w:cs="Courier New" w:eastAsia="Courier New" w:hAnsi="Courier New"/>
                <w:b w:val="false"/>
                <w:bCs w:val="false"/>
                <w:i w:val="false"/>
                <w:iCs w:val="false"/>
                <w:color w:val="333333"/>
                <w:sz w:val="20"/>
                <w:szCs w:val="20"/>
              </w:rPr>
              <w:t xml:space="preserve">qbo-expensesbyvendor-01012023-12312023.csv</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333333"/>
                <w:sz w:val="22"/>
                <w:szCs w:val="22"/>
              </w:rPr>
              <w:t xml:space="preserve">A/R Aging Summary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Courier New" w:cs="Courier New" w:eastAsia="Courier New" w:hAnsi="Courier New"/>
                <w:b w:val="false"/>
                <w:bCs w:val="false"/>
                <w:i w:val="false"/>
                <w:iCs w:val="false"/>
                <w:color w:val="333333"/>
                <w:sz w:val="20"/>
                <w:szCs w:val="20"/>
              </w:rPr>
              <w:t xml:space="preserve">qbo-aragingsummary-as-of-02062026.csv</w:t>
            </w:r>
          </w:p>
        </w:tc>
      </w:tr>
    </w:tbl>
    <w:p>
      <w:pPr>
        <w:spacing w:before="50" w:after="0"/>
      </w:pPr>
    </w:p>
    <w:p>
      <w:pPr>
        <w:spacing w:after="200"/>
      </w:pPr>
      <w:r>
        <w:rPr>
          <w:i/>
          <w:iCs/>
          <w:color w:val="666666"/>
          <w:sz w:val="20"/>
          <w:szCs w:val="20"/>
        </w:rPr>
        <w:t xml:space="preserve">Export one file per year (2023, 2024, 2025, 2026 YTD). The naming convention isn’t strict — the operatives will figure out what’s what — but consistent names help keep things organized.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A2332" w:val="clear"/>
            <w:tcMar>
              <w:top w:type="dxa" w:w="120"/>
              <w:left w:type="dxa" w:w="200"/>
              <w:bottom w:type="dxa" w:w="120"/>
              <w:right w:type="dxa" w:w="200"/>
            </w:tcMar>
          </w:tcPr>
          <w:p>
            <w:pPr>
              <w:spacing w:after="0"/>
            </w:pPr>
            <w:r>
              <w:rPr>
                <w:rFonts w:ascii="Arial" w:cs="Arial" w:eastAsia="Arial" w:hAnsi="Arial"/>
                <w:b/>
                <w:bCs/>
                <w:color w:val="D4A017"/>
                <w:sz w:val="26"/>
                <w:szCs w:val="26"/>
              </w:rPr>
              <w:t xml:space="preserve">STEP 2: INSTALL THE SHADOW6 SKILL</w:t>
            </w:r>
          </w:p>
        </w:tc>
      </w:tr>
    </w:tbl>
    <w:p>
      <w:pPr>
        <w:spacing w:before="100" w:after="0"/>
      </w:pPr>
    </w:p>
    <w:p>
      <w:pPr>
        <w:spacing w:after="200"/>
      </w:pPr>
      <w:r>
        <w:rPr>
          <w:sz w:val="22"/>
          <w:szCs w:val="22"/>
        </w:rPr>
        <w:t xml:space="preserve">The </w:t>
      </w:r>
      <w:r>
        <w:rPr>
          <w:b/>
          <w:bCs/>
          <w:sz w:val="22"/>
          <w:szCs w:val="22"/>
        </w:rPr>
        <w:t xml:space="preserve">shadow6.skill</w:t>
      </w:r>
      <w:r>
        <w:rPr>
          <w:sz w:val="22"/>
          <w:szCs w:val="22"/>
        </w:rPr>
        <w:t xml:space="preserve"> file is a single packaged file that contains all seven operative personas, the company brief, and the routing logic. Installation takes about 30 seconds.</w:t>
      </w:r>
    </w:p>
    <w:p>
      <w:pPr>
        <w:pStyle w:val="Heading2"/>
      </w:pPr>
      <w:r>
        <w:t xml:space="preserve">Installation Steps</w:t>
      </w:r>
    </w:p>
    <w:p>
      <w:pPr>
        <w:pStyle w:val="ListParagraph"/>
        <w:numPr>
          <w:ilvl w:val="0"/>
          <w:numId w:val="2"/>
        </w:numPr>
        <w:spacing w:after="120"/>
      </w:pPr>
      <w:r>
        <w:rPr>
          <w:sz w:val="22"/>
          <w:szCs w:val="22"/>
        </w:rPr>
        <w:t xml:space="preserve">Open the Claude desktop app </w:t>
      </w:r>
      <w:r>
        <w:rPr>
          <w:sz w:val="22"/>
          <w:szCs w:val="22"/>
        </w:rPr>
        <w:t xml:space="preserve">and navigate to Cowork mode.</w:t>
      </w:r>
    </w:p>
    <w:p>
      <w:pPr>
        <w:pStyle w:val="ListParagraph"/>
        <w:numPr>
          <w:ilvl w:val="0"/>
          <w:numId w:val="2"/>
        </w:numPr>
        <w:spacing w:after="120"/>
      </w:pPr>
      <w:r>
        <w:rPr>
          <w:sz w:val="22"/>
          <w:szCs w:val="22"/>
        </w:rPr>
        <w:t xml:space="preserve">Locate the shadow6.skill file </w:t>
      </w:r>
      <w:r>
        <w:rPr>
          <w:sz w:val="22"/>
          <w:szCs w:val="22"/>
        </w:rPr>
        <w:t xml:space="preserve">that was provided to you (check your email, Dropbox, or Slack for the file).</w:t>
      </w:r>
    </w:p>
    <w:p>
      <w:pPr>
        <w:pStyle w:val="ListParagraph"/>
        <w:numPr>
          <w:ilvl w:val="0"/>
          <w:numId w:val="2"/>
        </w:numPr>
        <w:spacing w:after="120"/>
      </w:pPr>
      <w:r>
        <w:rPr>
          <w:b/>
          <w:bCs/>
          <w:sz w:val="22"/>
          <w:szCs w:val="22"/>
        </w:rPr>
        <w:t xml:space="preserve">Drag and drop the .skill file into the Cowork chat window, </w:t>
      </w:r>
      <w:r>
        <w:rPr>
          <w:sz w:val="22"/>
          <w:szCs w:val="22"/>
        </w:rPr>
        <w:t xml:space="preserve">or use the file attachment button to upload it. Claude will recognize it as a skill and offer to install it.</w:t>
      </w:r>
    </w:p>
    <w:p>
      <w:pPr>
        <w:pStyle w:val="ListParagraph"/>
        <w:numPr>
          <w:ilvl w:val="0"/>
          <w:numId w:val="2"/>
        </w:numPr>
        <w:spacing w:after="120"/>
      </w:pPr>
      <w:r>
        <w:rPr>
          <w:sz w:val="22"/>
          <w:szCs w:val="22"/>
        </w:rPr>
        <w:t xml:space="preserve">Confirm the installation </w:t>
      </w:r>
      <w:r>
        <w:rPr>
          <w:sz w:val="22"/>
          <w:szCs w:val="22"/>
        </w:rPr>
        <w:t xml:space="preserve">when prompted. The skill will be added to your Cowork environment and will be available in all future sessions.</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00"/>
              <w:left w:type="dxa" w:w="200"/>
              <w:bottom w:type="dxa" w:w="100"/>
              <w:right w:type="dxa" w:w="200"/>
            </w:tcMar>
          </w:tcPr>
          <w:p>
            <w:pPr>
              <w:spacing w:after="0"/>
            </w:pPr>
            <w:r>
              <w:rPr>
                <w:rFonts w:ascii="Arial" w:cs="Arial" w:eastAsia="Arial" w:hAnsi="Arial"/>
                <w:color w:val="664400"/>
                <w:sz w:val="20"/>
                <w:szCs w:val="20"/>
              </w:rPr>
              <w:t xml:space="preserve">NOTE: If drag-and-drop doesn’t work, you can also manually place the shadow6.skill file in your Claude skills directory. Ask Claude in Cowork: “Where do I install skills?” and it will guide you to the right folder.</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A2332" w:val="clear"/>
            <w:tcMar>
              <w:top w:type="dxa" w:w="120"/>
              <w:left w:type="dxa" w:w="200"/>
              <w:bottom w:type="dxa" w:w="120"/>
              <w:right w:type="dxa" w:w="200"/>
            </w:tcMar>
          </w:tcPr>
          <w:p>
            <w:pPr>
              <w:spacing w:after="0"/>
            </w:pPr>
            <w:r>
              <w:rPr>
                <w:rFonts w:ascii="Arial" w:cs="Arial" w:eastAsia="Arial" w:hAnsi="Arial"/>
                <w:b/>
                <w:bCs/>
                <w:color w:val="D4A017"/>
                <w:sz w:val="26"/>
                <w:szCs w:val="26"/>
              </w:rPr>
              <w:t xml:space="preserve">STEP 3: SELECT YOUR WORKSPACE FOLDER</w:t>
            </w:r>
          </w:p>
        </w:tc>
      </w:tr>
    </w:tbl>
    <w:p>
      <w:pPr>
        <w:spacing w:before="100" w:after="0"/>
      </w:pPr>
    </w:p>
    <w:p>
      <w:pPr>
        <w:spacing w:after="200"/>
      </w:pPr>
      <w:r>
        <w:rPr>
          <w:sz w:val="22"/>
          <w:szCs w:val="22"/>
        </w:rPr>
        <w:t xml:space="preserve">Each time you start a new Cowork session, you’ll select your workspace folder. This is the folder Claude can read and write to.</w:t>
      </w:r>
    </w:p>
    <w:p>
      <w:pPr>
        <w:pStyle w:val="ListParagraph"/>
        <w:numPr>
          <w:ilvl w:val="0"/>
          <w:numId w:val="3"/>
        </w:numPr>
        <w:spacing w:after="120"/>
      </w:pPr>
      <w:r>
        <w:rPr>
          <w:b/>
          <w:bCs/>
          <w:sz w:val="22"/>
          <w:szCs w:val="22"/>
        </w:rPr>
        <w:t xml:space="preserve">Open Cowork </w:t>
      </w:r>
      <w:r>
        <w:rPr>
          <w:sz w:val="22"/>
          <w:szCs w:val="22"/>
        </w:rPr>
        <w:t xml:space="preserve">and start a new session.</w:t>
      </w:r>
    </w:p>
    <w:p>
      <w:pPr>
        <w:pStyle w:val="ListParagraph"/>
        <w:numPr>
          <w:ilvl w:val="0"/>
          <w:numId w:val="3"/>
        </w:numPr>
        <w:spacing w:after="120"/>
      </w:pPr>
      <w:r>
        <w:rPr>
          <w:sz w:val="22"/>
          <w:szCs w:val="22"/>
        </w:rPr>
        <w:t xml:space="preserve">When prompted to select a folder, choose your Shadow6 root folder </w:t>
      </w:r>
      <w:r>
        <w:rPr>
          <w:sz w:val="22"/>
          <w:szCs w:val="22"/>
        </w:rPr>
        <w:t xml:space="preserve">(the one containing the Locker).</w:t>
      </w:r>
    </w:p>
    <w:p>
      <w:pPr>
        <w:pStyle w:val="ListParagraph"/>
        <w:numPr>
          <w:ilvl w:val="0"/>
          <w:numId w:val="3"/>
        </w:numPr>
        <w:spacing w:after="120"/>
      </w:pPr>
      <w:r>
        <w:rPr>
          <w:sz w:val="22"/>
          <w:szCs w:val="22"/>
        </w:rPr>
        <w:t xml:space="preserve">Claude now has access to all your data files in the Locker </w:t>
      </w:r>
      <w:r>
        <w:rPr>
          <w:sz w:val="22"/>
          <w:szCs w:val="22"/>
        </w:rPr>
        <w:t xml:space="preserve">and can save reports and deliverables to the reports folder.</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00"/>
              <w:left w:type="dxa" w:w="200"/>
              <w:bottom w:type="dxa" w:w="100"/>
              <w:right w:type="dxa" w:w="200"/>
            </w:tcMar>
          </w:tcPr>
          <w:p>
            <w:pPr>
              <w:spacing w:after="0"/>
            </w:pPr>
            <w:r>
              <w:rPr>
                <w:rFonts w:ascii="Arial" w:cs="Arial" w:eastAsia="Arial" w:hAnsi="Arial"/>
                <w:color w:val="1B5E20"/>
                <w:sz w:val="20"/>
                <w:szCs w:val="20"/>
              </w:rPr>
              <w:t xml:space="preserve">TIP: You can also select the folder at any time during a session. If Claude says it doesn’t have access to your files, it will offer a folder picker so you can grant access.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A2332" w:val="clear"/>
            <w:tcMar>
              <w:top w:type="dxa" w:w="120"/>
              <w:left w:type="dxa" w:w="200"/>
              <w:bottom w:type="dxa" w:w="120"/>
              <w:right w:type="dxa" w:w="200"/>
            </w:tcMar>
          </w:tcPr>
          <w:p>
            <w:pPr>
              <w:spacing w:after="0"/>
            </w:pPr>
            <w:r>
              <w:rPr>
                <w:rFonts w:ascii="Arial" w:cs="Arial" w:eastAsia="Arial" w:hAnsi="Arial"/>
                <w:b/>
                <w:bCs/>
                <w:color w:val="D4A017"/>
                <w:sz w:val="26"/>
                <w:szCs w:val="26"/>
              </w:rPr>
              <w:t xml:space="preserve">HOW TO USE THE SHADOW6 TEAM</w:t>
            </w:r>
          </w:p>
        </w:tc>
      </w:tr>
    </w:tbl>
    <w:p>
      <w:pPr>
        <w:spacing w:before="100" w:after="0"/>
      </w:pPr>
    </w:p>
    <w:p>
      <w:pPr>
        <w:spacing w:after="200"/>
      </w:pPr>
      <w:r>
        <w:rPr>
          <w:sz w:val="22"/>
          <w:szCs w:val="22"/>
        </w:rPr>
        <w:t xml:space="preserve">Once the skill is installed and your workspace is selected, just talk to Claude. Mention an operative’s callsign or describe the type of work you need, and the right operative will activate.</w:t>
      </w:r>
    </w:p>
    <w:p>
      <w:pPr>
        <w:pStyle w:val="Heading2"/>
      </w:pPr>
      <w:r>
        <w:t xml:space="preserve">The Roster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22"/>
                <w:szCs w:val="22"/>
              </w:rPr>
              <w:t xml:space="preserve">Callsign</w:t>
            </w:r>
          </w:p>
        </w:tc>
        <w:tc>
          <w:tcPr>
            <w:tcW w:type="dxa" w:w="28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22"/>
                <w:szCs w:val="22"/>
              </w:rPr>
              <w:t xml:space="preserve">Role</w:t>
            </w:r>
          </w:p>
        </w:tc>
        <w:tc>
          <w:tcPr>
            <w:tcW w:type="dxa" w:w="476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22"/>
                <w:szCs w:val="22"/>
              </w:rPr>
              <w:t xml:space="preserve">What They Do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1A2332"/>
                <w:sz w:val="22"/>
                <w:szCs w:val="22"/>
              </w:rPr>
              <w:t xml:space="preserve">Marge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333333"/>
                <w:sz w:val="22"/>
                <w:szCs w:val="22"/>
              </w:rPr>
              <w:t xml:space="preserve">Revenue Recovery Analyst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333333"/>
                <w:sz w:val="22"/>
                <w:szCs w:val="22"/>
              </w:rPr>
              <w:t xml:space="preserve">Finds unbilled work, benchmarks pricing, audits client profitability, designs pricing strategy</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1A2332"/>
                <w:sz w:val="22"/>
                <w:szCs w:val="22"/>
              </w:rPr>
              <w:t xml:space="preserve">Blitz</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333333"/>
                <w:sz w:val="22"/>
                <w:szCs w:val="22"/>
              </w:rPr>
              <w:t xml:space="preserve">Marketing &amp; Growth Strategist</w:t>
            </w:r>
          </w:p>
        </w:tc>
        <w:tc>
          <w:tcPr>
            <w:tcW w:type="dxa" w:w="4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333333"/>
                <w:sz w:val="22"/>
                <w:szCs w:val="22"/>
              </w:rPr>
              <w:t xml:space="preserve">Campaign strategy, brand voice, product-drop positioning, content creation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1A2332"/>
                <w:sz w:val="22"/>
                <w:szCs w:val="22"/>
              </w:rPr>
              <w:t xml:space="preserve">Cultivator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333333"/>
                <w:sz w:val="22"/>
                <w:szCs w:val="22"/>
              </w:rPr>
              <w:t xml:space="preserve">Sales Pipeline Architect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333333"/>
                <w:sz w:val="22"/>
                <w:szCs w:val="22"/>
              </w:rPr>
              <w:t xml:space="preserve">Outbound sequences, prospect research, CRM strategy, pipeline building</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1A2332"/>
                <w:sz w:val="22"/>
                <w:szCs w:val="22"/>
              </w:rPr>
              <w:t xml:space="preserve">Nexus</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333333"/>
                <w:sz w:val="22"/>
                <w:szCs w:val="22"/>
              </w:rPr>
              <w:t xml:space="preserve">Client Intelligence Specialist</w:t>
            </w:r>
          </w:p>
        </w:tc>
        <w:tc>
          <w:tcPr>
            <w:tcW w:type="dxa" w:w="4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333333"/>
                <w:sz w:val="22"/>
                <w:szCs w:val="22"/>
              </w:rPr>
              <w:t xml:space="preserve">Account health monitoring, churn prevention, retention plays, relationship mapping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bCs/>
                <w:i w:val="false"/>
                <w:iCs w:val="false"/>
                <w:color w:val="1A2332"/>
                <w:sz w:val="22"/>
                <w:szCs w:val="22"/>
              </w:rPr>
              <w:t xml:space="preserve">Scout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333333"/>
                <w:sz w:val="22"/>
                <w:szCs w:val="22"/>
              </w:rPr>
              <w:t xml:space="preserve">Market Research Analyst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333333"/>
                <w:sz w:val="22"/>
                <w:szCs w:val="22"/>
              </w:rPr>
              <w:t xml:space="preserve">Competitive landscape, industry trends, market sizing, opportunity identification</w:t>
            </w:r>
          </w:p>
        </w:tc>
      </w:tr>
      <w:tr>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1A2332"/>
                <w:sz w:val="22"/>
                <w:szCs w:val="22"/>
              </w:rPr>
              <w:t xml:space="preserve">Ledger</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333333"/>
                <w:sz w:val="22"/>
                <w:szCs w:val="22"/>
              </w:rPr>
              <w:t xml:space="preserve">Warehouse Economics Analyst</w:t>
            </w:r>
          </w:p>
        </w:tc>
        <w:tc>
          <w:tcPr>
            <w:tcW w:type="dxa" w:w="4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333333"/>
                <w:sz w:val="22"/>
                <w:szCs w:val="22"/>
              </w:rPr>
              <w:t xml:space="preserve">Space optimization, cost-per-pallet, storage revenue gaps, warehouse ROI</w:t>
            </w:r>
          </w:p>
        </w:tc>
      </w:tr>
    </w:tbl>
    <w:p>
      <w:pPr>
        <w:spacing w:before="200" w:after="0"/>
      </w:pPr>
    </w:p>
    <w:p>
      <w:pPr>
        <w:pStyle w:val="Heading2"/>
      </w:pPr>
      <w:r>
        <w:t xml:space="preserve">Example Prompts</w:t>
      </w:r>
    </w:p>
    <w:p>
      <w:pPr>
        <w:spacing w:after="100"/>
      </w:pPr>
      <w:r>
        <w:rPr>
          <w:sz w:val="22"/>
          <w:szCs w:val="22"/>
        </w:rPr>
        <w:t xml:space="preserve">You don’t need to memorize commands. Just describe what you need. Here are some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22"/>
                <w:szCs w:val="22"/>
              </w:rPr>
              <w:t xml:space="preserve">What You Type</w:t>
            </w:r>
          </w:p>
        </w:tc>
        <w:tc>
          <w:tcPr>
            <w:tcW w:type="dxa" w:w="436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vAlign w:val="center"/>
          </w:tcPr>
          <w:p>
            <w:pPr>
              <w:spacing w:after="0"/>
              <w:jc w:val="left"/>
            </w:pPr>
            <w:r>
              <w:rPr>
                <w:rFonts w:ascii="Arial" w:cs="Arial" w:eastAsia="Arial" w:hAnsi="Arial"/>
                <w:b/>
                <w:bCs/>
                <w:i w:val="false"/>
                <w:iCs w:val="false"/>
                <w:color w:val="FFFFFF"/>
                <w:sz w:val="22"/>
                <w:szCs w:val="22"/>
              </w:rPr>
              <w:t xml:space="preserve">Who Activates</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i/>
                <w:iCs/>
                <w:color w:val="333333"/>
                <w:sz w:val="22"/>
                <w:szCs w:val="22"/>
              </w:rPr>
              <w:t xml:space="preserve">“Marge, analyze the 2024 vs 2025 P&amp;L data in the Locker.”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333333"/>
                <w:sz w:val="22"/>
                <w:szCs w:val="22"/>
              </w:rPr>
              <w:t xml:space="preserve">Marge — reads QBO data, builds forensic comparison</w:t>
            </w:r>
          </w:p>
        </w:tc>
      </w:tr>
      <w:tr>
        <w:tc>
          <w:tcPr>
            <w:tcW w:type="dxa" w:w="5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jc w:val="left"/>
            </w:pPr>
            <w:r>
              <w:rPr>
                <w:rFonts w:ascii="Arial" w:cs="Arial" w:eastAsia="Arial" w:hAnsi="Arial"/>
                <w:b w:val="false"/>
                <w:bCs w:val="false"/>
                <w:i/>
                <w:iCs/>
                <w:color w:val="333333"/>
                <w:sz w:val="22"/>
                <w:szCs w:val="22"/>
              </w:rPr>
              <w:t xml:space="preserve">“I need a marketing plan for our product-drop niche.”</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333333"/>
                <w:sz w:val="22"/>
                <w:szCs w:val="22"/>
              </w:rPr>
              <w:t xml:space="preserve">Blitz — auto-routes by task domain</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i/>
                <w:iCs/>
                <w:color w:val="333333"/>
                <w:sz w:val="22"/>
                <w:szCs w:val="22"/>
              </w:rPr>
              <w:t xml:space="preserve">“Who are our top 10 clients and how healthy are those accounts?”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333333"/>
                <w:sz w:val="22"/>
                <w:szCs w:val="22"/>
              </w:rPr>
              <w:t xml:space="preserve">Nexus — client intelligence and retention analysis</w:t>
            </w:r>
          </w:p>
        </w:tc>
      </w:tr>
      <w:tr>
        <w:tc>
          <w:tcPr>
            <w:tcW w:type="dxa" w:w="5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jc w:val="left"/>
            </w:pPr>
            <w:r>
              <w:rPr>
                <w:rFonts w:ascii="Arial" w:cs="Arial" w:eastAsia="Arial" w:hAnsi="Arial"/>
                <w:b w:val="false"/>
                <w:bCs w:val="false"/>
                <w:i/>
                <w:iCs/>
                <w:color w:val="333333"/>
                <w:sz w:val="22"/>
                <w:szCs w:val="22"/>
              </w:rPr>
              <w:t xml:space="preserve">“Scout, research 3PL competitors in DFW.”</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333333"/>
                <w:sz w:val="22"/>
                <w:szCs w:val="22"/>
              </w:rPr>
              <w:t xml:space="preserve">Scout — competitive landscape research</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i/>
                <w:iCs/>
                <w:color w:val="333333"/>
                <w:sz w:val="22"/>
                <w:szCs w:val="22"/>
              </w:rPr>
              <w:t xml:space="preserve">“How much is each pallet costing us per month in warehouse space?”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333333"/>
                <w:sz w:val="22"/>
                <w:szCs w:val="22"/>
              </w:rPr>
              <w:t xml:space="preserve">Ledger — warehouse economics and space audit</w:t>
            </w:r>
          </w:p>
        </w:tc>
      </w:tr>
      <w:tr>
        <w:tc>
          <w:tcPr>
            <w:tcW w:type="dxa" w:w="5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jc w:val="left"/>
            </w:pPr>
            <w:r>
              <w:rPr>
                <w:rFonts w:ascii="Arial" w:cs="Arial" w:eastAsia="Arial" w:hAnsi="Arial"/>
                <w:b w:val="false"/>
                <w:bCs w:val="false"/>
                <w:i/>
                <w:iCs/>
                <w:color w:val="333333"/>
                <w:sz w:val="22"/>
                <w:szCs w:val="22"/>
              </w:rPr>
              <w:t xml:space="preserve">“Cultivator, build me an outbound sequence for toy companies.”</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333333"/>
                <w:sz w:val="22"/>
                <w:szCs w:val="22"/>
              </w:rPr>
              <w:t xml:space="preserve">Cultivator — sales pipeline and prospecting</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00"/>
              <w:left w:type="dxa" w:w="200"/>
              <w:bottom w:type="dxa" w:w="100"/>
              <w:right w:type="dxa" w:w="200"/>
            </w:tcMar>
          </w:tcPr>
          <w:p>
            <w:pPr>
              <w:spacing w:after="0"/>
            </w:pPr>
            <w:r>
              <w:rPr>
                <w:rFonts w:ascii="Arial" w:cs="Arial" w:eastAsia="Arial" w:hAnsi="Arial"/>
                <w:color w:val="1B5E20"/>
                <w:sz w:val="20"/>
                <w:szCs w:val="20"/>
              </w:rPr>
              <w:t xml:space="preserve">PRO TIP: Operatives stay in their lane. If you ask Marge a marketing question, she’ll tell you: “That’s Blitz’s territory. Want me to bring them in?” Just say yes and the handoff happens.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A2332" w:val="clear"/>
            <w:tcMar>
              <w:top w:type="dxa" w:w="120"/>
              <w:left w:type="dxa" w:w="200"/>
              <w:bottom w:type="dxa" w:w="120"/>
              <w:right w:type="dxa" w:w="200"/>
            </w:tcMar>
          </w:tcPr>
          <w:p>
            <w:pPr>
              <w:spacing w:after="0"/>
            </w:pPr>
            <w:r>
              <w:rPr>
                <w:rFonts w:ascii="Arial" w:cs="Arial" w:eastAsia="Arial" w:hAnsi="Arial"/>
                <w:b/>
                <w:bCs/>
                <w:color w:val="D4A017"/>
                <w:sz w:val="26"/>
                <w:szCs w:val="26"/>
              </w:rPr>
              <w:t xml:space="preserve">KEEPING YOUR DATA FRESH</w:t>
            </w:r>
          </w:p>
        </w:tc>
      </w:tr>
    </w:tbl>
    <w:p>
      <w:pPr>
        <w:spacing w:before="100" w:after="0"/>
      </w:pPr>
    </w:p>
    <w:p>
      <w:pPr>
        <w:spacing w:after="200"/>
      </w:pPr>
      <w:r>
        <w:rPr>
          <w:sz w:val="22"/>
          <w:szCs w:val="22"/>
        </w:rPr>
        <w:t xml:space="preserve">The operatives analyze whatever data is in the Locker at the time you ask. To keep analysis current:</w:t>
      </w:r>
    </w:p>
    <w:p>
      <w:pPr>
        <w:pStyle w:val="ListParagraph"/>
        <w:numPr>
          <w:ilvl w:val="0"/>
          <w:numId w:val="4"/>
        </w:numPr>
        <w:spacing w:after="120"/>
      </w:pPr>
      <w:r>
        <w:rPr>
          <w:b/>
          <w:bCs/>
          <w:sz w:val="22"/>
          <w:szCs w:val="22"/>
        </w:rPr>
        <w:t xml:space="preserve">Monthly: </w:t>
      </w:r>
      <w:r>
        <w:rPr>
          <w:sz w:val="22"/>
          <w:szCs w:val="22"/>
        </w:rPr>
        <w:t xml:space="preserve">Export updated QBO reports (P&amp;L, invoice list, sales by customer, expenses by vendor) and add them to the Locker/qbo/ folder.</w:t>
      </w:r>
    </w:p>
    <w:p>
      <w:pPr>
        <w:pStyle w:val="ListParagraph"/>
        <w:numPr>
          <w:ilvl w:val="0"/>
          <w:numId w:val="4"/>
        </w:numPr>
        <w:spacing w:after="120"/>
      </w:pPr>
      <w:r>
        <w:rPr>
          <w:b/>
          <w:bCs/>
          <w:sz w:val="22"/>
          <w:szCs w:val="22"/>
        </w:rPr>
        <w:t xml:space="preserve">As needed: </w:t>
      </w:r>
      <w:r>
        <w:rPr>
          <w:sz w:val="22"/>
          <w:szCs w:val="22"/>
        </w:rPr>
        <w:t xml:space="preserve">Drop Pipedrive exports, Shopify data, Zendesk reports, or timesheet data into their respective Locker subfolders.</w:t>
      </w:r>
    </w:p>
    <w:p>
      <w:pPr>
        <w:pStyle w:val="ListParagraph"/>
        <w:numPr>
          <w:ilvl w:val="0"/>
          <w:numId w:val="4"/>
        </w:numPr>
        <w:spacing w:after="120"/>
      </w:pPr>
      <w:r>
        <w:rPr>
          <w:b/>
          <w:bCs/>
          <w:sz w:val="22"/>
          <w:szCs w:val="22"/>
        </w:rPr>
        <w:t xml:space="preserve">Don’t delete old files: </w:t>
      </w:r>
      <w:r>
        <w:rPr>
          <w:sz w:val="22"/>
          <w:szCs w:val="22"/>
        </w:rPr>
        <w:t xml:space="preserve">The operatives use historical data for year-over-year comparisons. Keep all years in the folder.</w:t>
      </w:r>
    </w:p>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A2332" w:val="clear"/>
            <w:tcMar>
              <w:top w:type="dxa" w:w="120"/>
              <w:left w:type="dxa" w:w="200"/>
              <w:bottom w:type="dxa" w:w="120"/>
              <w:right w:type="dxa" w:w="200"/>
            </w:tcMar>
          </w:tcPr>
          <w:p>
            <w:pPr>
              <w:spacing w:after="0"/>
            </w:pPr>
            <w:r>
              <w:rPr>
                <w:rFonts w:ascii="Arial" w:cs="Arial" w:eastAsia="Arial" w:hAnsi="Arial"/>
                <w:b/>
                <w:bCs/>
                <w:color w:val="D4A017"/>
                <w:sz w:val="26"/>
                <w:szCs w:val="26"/>
              </w:rPr>
              <w:t xml:space="preserve">QUICK START CHECKLIST</w:t>
            </w:r>
          </w:p>
        </w:tc>
      </w:tr>
    </w:tbl>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333333"/>
                <w:sz w:val="28"/>
                <w:szCs w:val="28"/>
              </w:rPr>
              <w:t xml:space="preserve">☐</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333333"/>
                <w:sz w:val="22"/>
                <w:szCs w:val="22"/>
              </w:rPr>
              <w:t xml:space="preserve">Claude Desktop app installed and signed in</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333333"/>
                <w:sz w:val="28"/>
                <w:szCs w:val="28"/>
              </w:rPr>
              <w:t xml:space="preserve">☐</w:t>
            </w:r>
          </w:p>
        </w:tc>
        <w:tc>
          <w:tcPr>
            <w:tcW w:type="dxa" w:w="8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333333"/>
                <w:sz w:val="22"/>
                <w:szCs w:val="22"/>
              </w:rPr>
              <w:t xml:space="preserve">Shadow6 root folder created on your computer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333333"/>
                <w:sz w:val="28"/>
                <w:szCs w:val="28"/>
              </w:rPr>
              <w:t xml:space="preserve">☐</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333333"/>
                <w:sz w:val="22"/>
                <w:szCs w:val="22"/>
              </w:rPr>
              <w:t xml:space="preserve">Locker folder created inside Shadow6 with at least a qbo/ subfolder</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333333"/>
                <w:sz w:val="28"/>
                <w:szCs w:val="28"/>
              </w:rPr>
              <w:t xml:space="preserve">☐</w:t>
            </w:r>
          </w:p>
        </w:tc>
        <w:tc>
          <w:tcPr>
            <w:tcW w:type="dxa" w:w="8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333333"/>
                <w:sz w:val="22"/>
                <w:szCs w:val="22"/>
              </w:rPr>
              <w:t xml:space="preserve">QBO exports (P&amp;L by Month, Invoice List, Sales by Customer, Expenses by Vendor) for 2023-2026 dropped into Locker/qbo/</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333333"/>
                <w:sz w:val="28"/>
                <w:szCs w:val="28"/>
              </w:rPr>
              <w:t xml:space="preserve">☐</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333333"/>
                <w:sz w:val="22"/>
                <w:szCs w:val="22"/>
              </w:rPr>
              <w:t xml:space="preserve">shadow6.skill file installed in Cowork (drag into chat or upload)</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333333"/>
                <w:sz w:val="28"/>
                <w:szCs w:val="28"/>
              </w:rPr>
              <w:t xml:space="preserve">☐</w:t>
            </w:r>
          </w:p>
        </w:tc>
        <w:tc>
          <w:tcPr>
            <w:tcW w:type="dxa" w:w="8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333333"/>
                <w:sz w:val="22"/>
                <w:szCs w:val="22"/>
              </w:rPr>
              <w:t xml:space="preserve">Shadow6 folder selected as workspace in Cowork</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center"/>
            </w:pPr>
            <w:r>
              <w:rPr>
                <w:rFonts w:ascii="Arial" w:cs="Arial" w:eastAsia="Arial" w:hAnsi="Arial"/>
                <w:b w:val="false"/>
                <w:bCs w:val="false"/>
                <w:i w:val="false"/>
                <w:iCs w:val="false"/>
                <w:color w:val="333333"/>
                <w:sz w:val="28"/>
                <w:szCs w:val="28"/>
              </w:rPr>
              <w:t xml:space="preserve">☐</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jc w:val="left"/>
            </w:pPr>
            <w:r>
              <w:rPr>
                <w:rFonts w:ascii="Arial" w:cs="Arial" w:eastAsia="Arial" w:hAnsi="Arial"/>
                <w:b w:val="false"/>
                <w:bCs w:val="false"/>
                <w:i w:val="false"/>
                <w:iCs w:val="false"/>
                <w:color w:val="333333"/>
                <w:sz w:val="22"/>
                <w:szCs w:val="22"/>
              </w:rPr>
              <w:t xml:space="preserve">Test: Type “Marge, analyze the QBO data in the Locker” and verify she activates</w:t>
            </w:r>
          </w:p>
        </w:tc>
      </w:tr>
    </w:tbl>
    <w:p>
      <w:pPr>
        <w:spacing w:before="3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1A2332" w:val="clear"/>
            <w:tcMar>
              <w:top w:type="dxa" w:w="200"/>
              <w:left w:type="dxa" w:w="300"/>
              <w:bottom w:type="dxa" w:w="200"/>
              <w:right w:type="dxa" w:w="300"/>
            </w:tcMar>
          </w:tcPr>
          <w:p>
            <w:pPr>
              <w:spacing w:after="80"/>
              <w:jc w:val="center"/>
            </w:pPr>
            <w:r>
              <w:rPr>
                <w:b/>
                <w:bCs/>
                <w:color w:val="D4A017"/>
                <w:sz w:val="24"/>
                <w:szCs w:val="24"/>
              </w:rPr>
              <w:t xml:space="preserve">Questions? Grab Jaye.</w:t>
            </w:r>
          </w:p>
          <w:p>
            <w:pPr>
              <w:spacing w:after="0"/>
              <w:jc w:val="center"/>
            </w:pPr>
            <w:r>
              <w:rPr>
                <w:i/>
                <w:iCs/>
                <w:color w:val="CCCCCC"/>
                <w:sz w:val="20"/>
                <w:szCs w:val="20"/>
              </w:rPr>
              <w:t xml:space="preserve">The team is ready when you are.</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Shadow6 Installation Guide  |  Bandwear.com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1A2332"/>
        <w:sz w:val="16"/>
        <w:szCs w:val="16"/>
      </w:rPr>
      <w:t xml:space="preserve">SHADOW6 </w:t>
    </w:r>
    <w:r>
      <w:rPr>
        <w:rFonts w:ascii="Arial" w:cs="Arial" w:eastAsia="Arial" w:hAnsi="Arial"/>
        <w:color w:val="D4A017"/>
        <w:sz w:val="16"/>
        <w:szCs w:val="16"/>
      </w:rPr>
      <w:t xml:space="preserve">// CLASSIFIED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2332"/>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2026-02-06T15:07:54.420Z</dcterms:created>
  <dcterms:modified xsi:type="dcterms:W3CDTF">2026-02-06T15:07:54.420Z</dcterms:modified>
</cp:coreProperties>
</file>

<file path=docProps/custom.xml><?xml version="1.0" encoding="utf-8"?>
<Properties xmlns="http://schemas.openxmlformats.org/officeDocument/2006/custom-properties" xmlns:vt="http://schemas.openxmlformats.org/officeDocument/2006/docPropsVTypes"/>
</file>