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259" w:lineRule="auto"/>
        <w:jc w:val="left"/>
      </w:pPr>
      <w:r>
        <w:rPr>
          <w:rFonts w:ascii="Noto Sans CJK SC" w:hAnsi="Noto Sans CJK SC" w:eastAsia="Noto Sans CJK SC"/>
          <w:b/>
          <w:color w:val="182230"/>
          <w:sz w:val="54"/>
        </w:rPr>
        <w:t>CLI-GUI 双模式渲染与</w:t>
        <w:br/>
        <w:t>无缝切换架构设计</w:t>
      </w:r>
    </w:p>
    <w:p>
      <w:pPr>
        <w:spacing w:before="160" w:after="440"/>
      </w:pPr>
      <w:r>
        <w:rPr>
          <w:rFonts w:ascii="Noto Sans CJK SC" w:hAnsi="Noto Sans CJK SC" w:eastAsia="Noto Sans CJK SC"/>
          <w:color w:val="2F6FED"/>
          <w:sz w:val="26"/>
        </w:rPr>
        <w:t>Terminal / TUI 与 GUI Chat View 的统一会话、事件与输入架构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994"/>
            <w:shd w:fill="EAF2FF"/>
            <w:tcBorders>
              <w:top w:val="nil"/>
              <w:left w:sz="28" w:val="single" w:color="2F6FED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F6FED"/>
                <w:sz w:val="22"/>
              </w:rPr>
              <w:t>设计目标</w:t>
            </w:r>
          </w:p>
          <w:p>
            <w:pPr>
              <w:spacing w:line="300" w:lineRule="auto"/>
            </w:pPr>
            <w:r>
              <w:rPr>
                <w:rFonts w:ascii="Noto Sans CJK SC" w:hAnsi="Noto Sans CJK SC" w:eastAsia="Noto Sans CJK SC"/>
                <w:color w:val="182230"/>
                <w:sz w:val="21"/>
              </w:rPr>
              <w:t>让同一个 CLI/Agent 会话在“原生终端交互”和“结构化 GUI 渲染”之间即时切换，不重启进程、不丢失上下文，并支持多厂商 CLI 的差异化接入。</w:t>
            </w:r>
          </w:p>
        </w:tc>
      </w:tr>
    </w:tbl>
    <w:p>
      <w:pPr>
        <w:spacing w:after="17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200"/>
      </w:tblGrid>
      <w:tr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2606D"/>
                <w:sz w:val="19"/>
              </w:rPr>
              <w:t>文档版本</w:t>
            </w:r>
          </w:p>
        </w:tc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19"/>
              </w:rPr>
              <w:t>v1.0</w:t>
            </w:r>
          </w:p>
        </w:tc>
      </w:tr>
      <w:tr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2606D"/>
                <w:sz w:val="19"/>
              </w:rPr>
              <w:t>文档类型</w:t>
            </w:r>
          </w:p>
        </w:tc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19"/>
              </w:rPr>
              <w:t>系统架构与交互设计说明</w:t>
            </w:r>
          </w:p>
        </w:tc>
      </w:tr>
      <w:tr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2606D"/>
                <w:sz w:val="19"/>
              </w:rPr>
              <w:t>适用范围</w:t>
            </w:r>
          </w:p>
        </w:tc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19"/>
              </w:rPr>
              <w:t>多 CLI 聚合工作台、AI Coding Agent GUI、终端会话管理器</w:t>
            </w:r>
          </w:p>
        </w:tc>
      </w:tr>
      <w:tr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2606D"/>
                <w:sz w:val="19"/>
              </w:rPr>
              <w:t>更新时间</w:t>
            </w:r>
          </w:p>
        </w:tc>
        <w:tc>
          <w:tcPr>
            <w:tcW w:type="dxa" w:w="4997"/>
            <w:tcBorders>
              <w:bottom w:sz="4" w:val="single" w:color="D8DEE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19"/>
              </w:rPr>
              <w:t>2026-07-30</w:t>
            </w:r>
          </w:p>
        </w:tc>
      </w:tr>
    </w:tbl>
    <w:p>
      <w:r>
        <w:br w:type="page"/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目录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1. 文档目标与范围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2. 问题定义与设计判断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3. 核心设计原则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4. 总体架构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5. Session Core 与生命周期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6. Terminal View：PTY 原生终端链路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7. GUI View：结构化事件渲染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8. CLI Adapter 与能力分级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9. TUI / GUI 无缝切换机制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10. 输入路由与输入所有权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11. GUI 消息组件与渲染规范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12. 流式渲染与性能设计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13. 事件存储、恢复与回放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14. 安全、权限与审计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15. 模块划分与接口建议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16. 分阶段实施路线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17. 验收标准与测试场景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18. 风险与边界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附录 A：核心数据结构</w:t>
      </w:r>
    </w:p>
    <w:p>
      <w:pPr>
        <w:spacing w:after="80"/>
      </w:pPr>
      <w:r>
        <w:rPr>
          <w:rFonts w:ascii="Noto Sans CJK SC" w:hAnsi="Noto Sans CJK SC" w:eastAsia="Noto Sans CJK SC"/>
          <w:color w:val="182230"/>
          <w:sz w:val="20"/>
        </w:rPr>
        <w:t>附录 B：切换时序与状态机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F4F6F8"/>
            <w:tcBorders>
              <w:top w:sz="8" w:val="single" w:color="52606D"/>
              <w:left w:sz="18" w:val="single" w:color="52606D"/>
              <w:bottom w:sz="8" w:val="single" w:color="52606D"/>
              <w:right w:sz="8" w:val="single" w:color="52606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52606D"/>
                <w:sz w:val="21"/>
              </w:rPr>
              <w:t>阅读建议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产品与交互重点阅读第 2、3、9、11、17 章；客户端与桌面端重点阅读第 4、6、9、10、12 章；后端与 Adapter 开发重点阅读第 5、7、8、13、15 章。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1. 文档目标与范围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本文档用于指导 CLI-GUI 工作台右侧工作区的双模式设计：用户既可以进入原生终端视图，直接操作 Codex、Claude Code、Kimi CLI、GLM CLI 或普通 Shell，也可以切换到 GUI 会话视图，以消息、工具调用、命令执行、文件 Diff、权限确认和运行状态等结构化组件查看同一个会话。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1.1 目标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同一会话在 Terminal/TUI 与 GUI 两种视图之间即时切换，CLI 子进程与会话上下文保持不变。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终端视图忠实呈现 ANSI、光标、全屏 TUI、快捷键和实时重绘。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GUI 视图不依赖终端截图，而是基于结构化 AgentEvent 进行语义化渲染。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通过 CLI Adapter 屏蔽不同厂商 CLI 的协议、输出和能力差异。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建立可恢复、可回放、可审计的会话事件体系。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在无法获得结构化事件的 CLI 上明确降级，而不是用脆弱的 ANSI 反向解析伪装完整支持。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1.2 非目标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不要求把任意全屏 TUI 的最终像素或 ANSI 绘制结果完整反向还原为 GUI 消息。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不要求第一版同时完整支持所有 CLI 的 Tool Call、Diff、Approval 和 Session Resume。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不把 GUI 视图做成纯 Markdown 聊天壳；它是 Agent 运行过程的结构化工作台。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2. 问题定义与设计判断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2.1 当前常见错误链路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CLI stdout / PTY 字节流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去除 ANSI 与控制字符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按换行切分文本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塞入 GUI 消息气泡</w:t>
            </w:r>
          </w:p>
        </w:tc>
      </w:tr>
    </w:tbl>
    <w:p>
      <w:pPr>
        <w:spacing w:after="0"/>
      </w:pP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该方式在普通非交互命令上勉强可用，但对于 AI Coding CLI 和全屏 TUI 会迅速失效。因为终端输出并不是简单日志，而是包含光标移动、清屏、覆盖上一行、Alternate Screen、Loading 动画、颜色、键盘模式和局部重绘等“终端绘制指令”。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345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324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Thinking 动画重复成几十行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终端使用回车与清行覆盖同一行</w:t>
            </w:r>
          </w:p>
        </w:tc>
        <w:tc>
          <w:tcPr>
            <w:tcW w:type="dxa" w:w="324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出现垃圾消息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工具调用和回答混在一起</w:t>
            </w:r>
          </w:p>
        </w:tc>
        <w:tc>
          <w:tcPr>
            <w:tcW w:type="dxa" w:w="34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stdout 没有语义边界</w:t>
            </w:r>
          </w:p>
        </w:tc>
        <w:tc>
          <w:tcPr>
            <w:tcW w:type="dxa" w:w="324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无法组件化渲染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切回终端后画面错乱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xterm 被卸载或 PTY 尺寸未同步</w:t>
            </w:r>
          </w:p>
        </w:tc>
        <w:tc>
          <w:tcPr>
            <w:tcW w:type="dxa" w:w="324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光标、布局和 Alternate Screen 丢失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发送内容时 CLI 不接受</w:t>
            </w:r>
          </w:p>
        </w:tc>
        <w:tc>
          <w:tcPr>
            <w:tcW w:type="dxa" w:w="34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CLI 正处于菜单、确认或非输入状态</w:t>
            </w:r>
          </w:p>
        </w:tc>
        <w:tc>
          <w:tcPr>
            <w:tcW w:type="dxa" w:w="324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消息丢失或错误执行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不同 CLI 解析规则互相污染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UI 直接判断厂商输出文本</w:t>
            </w:r>
          </w:p>
        </w:tc>
        <w:tc>
          <w:tcPr>
            <w:tcW w:type="dxa" w:w="324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维护成本呈指数增长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2FF"/>
            <w:tcBorders>
              <w:top w:sz="8" w:val="single" w:color="2F6FED"/>
              <w:left w:sz="18" w:val="single" w:color="2F6FED"/>
              <w:bottom w:sz="8" w:val="single" w:color="2F6FED"/>
              <w:right w:sz="8" w:val="single" w:color="2F6FE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6FED"/>
                <w:sz w:val="21"/>
              </w:rPr>
              <w:t>核心判断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终端画面是“表现结果”，结构化事件是“业务语义”。GUI 应消费业务语义，Terminal 应消费原始 PTY 字节流；两者共享会话，但不共享渲染逻辑。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3. 核心设计原则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26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共享会话，不共享渲染</w:t>
            </w:r>
          </w:p>
        </w:tc>
        <w:tc>
          <w:tcPr>
            <w:tcW w:type="dxa" w:w="62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Terminal View 与 GUI View 绑定同一个 sessionId、CLI 进程和工作目录，但分别消费不同的数据流。</w:t>
            </w:r>
          </w:p>
        </w:tc>
      </w:tr>
      <w:tr>
        <w:trPr>
          <w:cantSplit/>
        </w:trPr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原始流与语义流并行</w:t>
            </w:r>
          </w:p>
        </w:tc>
        <w:tc>
          <w:tcPr>
            <w:tcW w:type="dxa" w:w="62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PTY Raw Stream 用于终端；Structured Event Stream 用于 GUI。任何一条流都不应由另一条流的最终画面反推。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切换视图不切换进程</w:t>
            </w:r>
          </w:p>
        </w:tc>
        <w:tc>
          <w:tcPr>
            <w:tcW w:type="dxa" w:w="62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切换仅改变可见 View 与输入所有权，不销毁 PTY、不重启 CLI、不创建新的上下文。</w:t>
            </w:r>
          </w:p>
        </w:tc>
      </w:tr>
      <w:tr>
        <w:trPr>
          <w:cantSplit/>
        </w:trPr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Adapter 负责差异，UI 只认统一协议</w:t>
            </w:r>
          </w:p>
        </w:tc>
        <w:tc>
          <w:tcPr>
            <w:tcW w:type="dxa" w:w="62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厂商特有格式、Hook、JSONL、日志与审批方式全部封装在 Adapter 内。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能力显式声明与降级</w:t>
            </w:r>
          </w:p>
        </w:tc>
        <w:tc>
          <w:tcPr>
            <w:tcW w:type="dxa" w:w="62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每个 Adapter 声明 guiMode=full/partial/unsupported，并让产品 UI 对用户透明。</w:t>
            </w:r>
          </w:p>
        </w:tc>
      </w:tr>
      <w:tr>
        <w:trPr>
          <w:cantSplit/>
        </w:trPr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事件优先、最终消息次之</w:t>
            </w:r>
          </w:p>
        </w:tc>
        <w:tc>
          <w:tcPr>
            <w:tcW w:type="dxa" w:w="62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先保存可重放事件，再派生 GUI 消息；不能只存最终 assistant.content。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单一输入所有权</w:t>
            </w:r>
          </w:p>
        </w:tc>
        <w:tc>
          <w:tcPr>
            <w:tcW w:type="dxa" w:w="62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任一时刻只有 Terminal 或 GUI 拥有输入焦点，避免重复发送、快捷键串线和状态竞争。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4.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4"/>
              </w:rPr>
              <w:t>┌──────────────────────────────── CLI-GUI Application 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   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┌──────────────┐       ┌──────────────── Session Core ────────────────┐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│ Session List │──────▶│ SessionManager / State / InputRouter  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└──────────────┘       │ ProcessManager / EventBus / EventStore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└───────────────┬───────────────────────────────┘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             │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┌────────────────────┴────────────────────┐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│                                         │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Raw PTY Byte Stream                      Structured AgentEvent Stream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│                                         │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┌─────────▼─────────┐                     ┌─────────▼─────────┐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│ Terminal Renderer │                     │ GUI Event Reducer │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│ xterm.js           │                     │ Message/Tool/Diff │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└─────────▲─────────┘                     └─────────▲─────────┘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│                                         │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└────────────────┬────────────────────────┘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         │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┌────────▼────────┐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│   CLI Adapter   │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│ Codex / Claude  │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│ Kimi / GLM / ...│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│                            └────────┬────────┘  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>└─────────────────────────────────────┼──────────────────────────────────────────────────┘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                             PTY / RPC / JSONL / Hook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   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                              CLI Agent Process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4.1 双数据通道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通道</w:t>
            </w:r>
          </w:p>
        </w:tc>
        <w:tc>
          <w:tcPr>
            <w:tcW w:type="dxa" w:w="252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223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消费者</w:t>
            </w:r>
          </w:p>
        </w:tc>
        <w:tc>
          <w:tcPr>
            <w:tcW w:type="dxa" w:w="288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Raw Terminal Stream</w:t>
            </w:r>
          </w:p>
        </w:tc>
        <w:tc>
          <w:tcPr>
            <w:tcW w:type="dxa" w:w="252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PTY master 输出的原始字节</w:t>
            </w:r>
          </w:p>
        </w:tc>
        <w:tc>
          <w:tcPr>
            <w:tcW w:type="dxa" w:w="223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xterm.js / Terminal View</w:t>
            </w:r>
          </w:p>
        </w:tc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忠实呈现 ANSI、光标、全屏 TUI 与滚动缓冲</w:t>
            </w:r>
          </w:p>
        </w:tc>
      </w:tr>
      <w:tr>
        <w:trPr>
          <w:cantSplit/>
        </w:trPr>
        <w:tc>
          <w:tcPr>
            <w:tcW w:type="dxa" w:w="223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Structured Event Stream</w:t>
            </w:r>
          </w:p>
        </w:tc>
        <w:tc>
          <w:tcPr>
            <w:tcW w:type="dxa" w:w="252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CLI JSONL、RPC、Hook、Transcript、日志或 Adapter 解析结果</w:t>
            </w:r>
          </w:p>
        </w:tc>
        <w:tc>
          <w:tcPr>
            <w:tcW w:type="dxa" w:w="223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View / Event Store</w:t>
            </w:r>
          </w:p>
        </w:tc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表达消息、工具、命令、Diff、审批、状态与错误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4.2 推荐技术组合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桌面技术栈</w:t>
            </w:r>
          </w:p>
        </w:tc>
        <w:tc>
          <w:tcPr>
            <w:tcW w:type="dxa" w:w="273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PTY</w:t>
            </w:r>
          </w:p>
        </w:tc>
        <w:tc>
          <w:tcPr>
            <w:tcW w:type="dxa" w:w="194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终端渲染</w:t>
            </w:r>
          </w:p>
        </w:tc>
        <w:tc>
          <w:tcPr>
            <w:tcW w:type="dxa" w:w="266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进程通信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Electron</w:t>
            </w:r>
          </w:p>
        </w:tc>
        <w:tc>
          <w:tcPr>
            <w:tcW w:type="dxa" w:w="273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node-pty</w:t>
            </w:r>
          </w:p>
        </w:tc>
        <w:tc>
          <w:tcPr>
            <w:tcW w:type="dxa" w:w="194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xterm.js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IPC / MessagePort / WebSocket</w:t>
            </w:r>
          </w:p>
        </w:tc>
      </w:tr>
      <w:tr>
        <w:trPr>
          <w:cantSplit/>
        </w:trPr>
        <w:tc>
          <w:tcPr>
            <w:tcW w:type="dxa" w:w="223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Tauri</w:t>
            </w:r>
          </w:p>
        </w:tc>
        <w:tc>
          <w:tcPr>
            <w:tcW w:type="dxa" w:w="273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portable-pty 或自建 Rust PTY</w:t>
            </w:r>
          </w:p>
        </w:tc>
        <w:tc>
          <w:tcPr>
            <w:tcW w:type="dxa" w:w="194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xterm.js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Tauri Command / Channel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Web + 本地守护进程</w:t>
            </w:r>
          </w:p>
        </w:tc>
        <w:tc>
          <w:tcPr>
            <w:tcW w:type="dxa" w:w="273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Go/Rust PTY Service</w:t>
            </w:r>
          </w:p>
        </w:tc>
        <w:tc>
          <w:tcPr>
            <w:tcW w:type="dxa" w:w="194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xterm.js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WebSocket / gRPC-Web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5. Session Core 与生命周期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Session Core 是双模式切换的唯一事实来源。GUI 组件不得直接持有 CLI 进程，Terminal View 也不得独立创建会话。所有进程、输入、事件、状态和尺寸变化都通过 SessionManager 管理。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5.1 会话状态建议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starting → idle → running ───────────────→ completed → idle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           │   │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           │   ├→ waiting_input ───────────┘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           │   ├→ waiting_approval ────────┘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           │   └→ cancelling → cancelled → idle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           └──────────────────────────────→ failed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45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96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允许的主要操作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starting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正在创建进程、PTY 与 Adapter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关闭、查看启动日志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idle</w:t>
            </w:r>
          </w:p>
        </w:tc>
        <w:tc>
          <w:tcPr>
            <w:tcW w:type="dxa" w:w="34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CLI 已就绪，等待新任务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发送消息、终端输入、切换视图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running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模型或工具正在执行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查看输出、切换视图、取消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waiting_input</w:t>
            </w:r>
          </w:p>
        </w:tc>
        <w:tc>
          <w:tcPr>
            <w:tcW w:type="dxa" w:w="34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CLI 正等待用户文本输入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发送消息、Terminal 输入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waiting_approval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等待权限或风险确认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允许一次、会话允许、拒绝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failed</w:t>
            </w:r>
          </w:p>
        </w:tc>
        <w:tc>
          <w:tcPr>
            <w:tcW w:type="dxa" w:w="34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进程、协议或 Adapter 失败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查看原始日志、重启或恢复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closed</w:t>
            </w:r>
          </w:p>
        </w:tc>
        <w:tc>
          <w:tcPr>
            <w:tcW w:type="dxa" w:w="34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会话已释放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只读查看历史或重新创建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5.2 会话不变量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一个 sessionId 在任意时刻最多绑定一个活动 CLI 子进程。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activeView 只影响显示与输入路由，不改变进程生命周期。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所有 AgentEvent 必须具有 sessionId、seq 和 timestamp。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视图切换前后 seq 连续，不能生成新的会话事件序列。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Terminal 缓冲与 GUI Event Store 均可独立恢复。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6. Terminal View：PTY 原生终端链路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Keyboard / Mouse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xterm.js onData / onResize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IPC or Channel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PTY Master ⇄ CLI Child Process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↑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Raw bytes → xterm.write()</w:t>
            </w:r>
          </w:p>
        </w:tc>
      </w:tr>
    </w:tbl>
    <w:p>
      <w:pPr>
        <w:spacing w:after="0"/>
      </w:pP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终端模式必须运行在 PTY 中，而不是普通 child_process stdout/stderr 管道。PTY 会提供 TTY 环境变量、窗口尺寸、控制字符、信号和全屏应用所需行为，使 CLI 认为自己正运行在真实终端。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6.1 Terminal View 必须保留的状态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主屏幕与 Alternate Screen Buffer。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光标位置、形态、颜色与当前终端属性。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Scrollback 历史和选择区域。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终端尺寸 cols/rows 与设备像素比例。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Bracketed Paste、Mouse Tracking、Focus Reporting 等模式。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FFF4E5"/>
            <w:tcBorders>
              <w:top w:sz="8" w:val="single" w:color="D97706"/>
              <w:left w:sz="18" w:val="single" w:color="D97706"/>
              <w:bottom w:sz="8" w:val="single" w:color="D97706"/>
              <w:right w:sz="8" w:val="single" w:color="D9770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实现提示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切换到 GUI 时优先“隐藏”Terminal，而不是卸载 xterm.js。重新显示时执行 fit()、focus()，并将新的 cols/rows 同步给 PTY。若必须卸载，应持久化 SerializedAddon 数据，并确认目标 CLI 不依赖 Alternate Screen 的实时状态。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6.2 终端尺寸同步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terminal.onResize(({ cols, rows }) =&gt;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sessionManager.resizeTerminal(sessionId, cols, rows)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onTerminalVisible(() =&gt;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fitAddon.fit()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sessionManager.resizeTerminal(sessionId, terminal.cols, terminal.rows)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terminal.focus()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})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7. GUI View：结构化事件渲染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GUI 模式的输入不是“终端屏幕文本”，而是统一的 AgentEvent。Event Reducer 将事件归并为可展示实体，例如 Message、ToolExecution、ShellRun、FileChange、ApprovalRequest 和 SessionStatus。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7.1 推荐事件分类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96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事件示例</w:t>
            </w:r>
          </w:p>
        </w:tc>
        <w:tc>
          <w:tcPr>
            <w:tcW w:type="dxa" w:w="352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GUI 组件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消息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message.started / delta / completed</w:t>
            </w:r>
          </w:p>
        </w:tc>
        <w:tc>
          <w:tcPr>
            <w:tcW w:type="dxa" w:w="35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AssistantMessage、UserMessage</w:t>
            </w:r>
          </w:p>
        </w:tc>
      </w:tr>
      <w:tr>
        <w:trPr>
          <w:cantSplit/>
        </w:trPr>
        <w:tc>
          <w:tcPr>
            <w:tcW w:type="dxa" w:w="16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思考与进度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progress.updated / plan.updated</w:t>
            </w:r>
          </w:p>
        </w:tc>
        <w:tc>
          <w:tcPr>
            <w:tcW w:type="dxa" w:w="35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轻量进度条、步骤列表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工具调用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tool.started / output / completed</w:t>
            </w:r>
          </w:p>
        </w:tc>
        <w:tc>
          <w:tcPr>
            <w:tcW w:type="dxa" w:w="35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ToolCallCard</w:t>
            </w:r>
          </w:p>
        </w:tc>
      </w:tr>
      <w:tr>
        <w:trPr>
          <w:cantSplit/>
        </w:trPr>
        <w:tc>
          <w:tcPr>
            <w:tcW w:type="dxa" w:w="16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命令执行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shell.started / chunk / exited</w:t>
            </w:r>
          </w:p>
        </w:tc>
        <w:tc>
          <w:tcPr>
            <w:tcW w:type="dxa" w:w="35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TerminalOutputCard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文件变更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file.changed / diff.generated</w:t>
            </w:r>
          </w:p>
        </w:tc>
        <w:tc>
          <w:tcPr>
            <w:tcW w:type="dxa" w:w="35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FileDiffCard</w:t>
            </w:r>
          </w:p>
        </w:tc>
      </w:tr>
      <w:tr>
        <w:trPr>
          <w:cantSplit/>
        </w:trPr>
        <w:tc>
          <w:tcPr>
            <w:tcW w:type="dxa" w:w="16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权限审批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approval.required / resolved</w:t>
            </w:r>
          </w:p>
        </w:tc>
        <w:tc>
          <w:tcPr>
            <w:tcW w:type="dxa" w:w="35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ApprovalCard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会话状态</w:t>
            </w:r>
          </w:p>
        </w:tc>
        <w:tc>
          <w:tcPr>
            <w:tcW w:type="dxa" w:w="39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status.changed / context.updated</w:t>
            </w:r>
          </w:p>
        </w:tc>
        <w:tc>
          <w:tcPr>
            <w:tcW w:type="dxa" w:w="35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状态栏、上下文用量</w:t>
            </w:r>
          </w:p>
        </w:tc>
      </w:tr>
      <w:tr>
        <w:trPr>
          <w:cantSplit/>
        </w:trPr>
        <w:tc>
          <w:tcPr>
            <w:tcW w:type="dxa" w:w="16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错误</w:t>
            </w:r>
          </w:p>
        </w:tc>
        <w:tc>
          <w:tcPr>
            <w:tcW w:type="dxa" w:w="39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error.raised / process.exited</w:t>
            </w:r>
          </w:p>
        </w:tc>
        <w:tc>
          <w:tcPr>
            <w:tcW w:type="dxa" w:w="35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ErrorCard、恢复入口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7.2 Event Reducer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AgentEvent[]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↓ ordered by seq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SessionEventReducer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messagesById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toolCallsById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shellRunsById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fileChangesByPath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approvalsById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└─ currentStatus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GUI View Model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FDECEC"/>
            <w:tcBorders>
              <w:top w:sz="8" w:val="single" w:color="C2413A"/>
              <w:left w:sz="18" w:val="single" w:color="C2413A"/>
              <w:bottom w:sz="8" w:val="single" w:color="C2413A"/>
              <w:right w:sz="8" w:val="single" w:color="C2413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2413A"/>
                <w:sz w:val="21"/>
              </w:rPr>
              <w:t>禁止事项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GUI 层不要出现 if (provider === "codex") 或通过字符串“Read 3 files”“Compacting...”判断语义。厂商差异必须在 Adapter 中结束。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8. CLI Adapter 与能力分级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每个 CLI Adapter 同时负责进程启动参数、协议接入、原始事件标准化、输入发送、审批响应、取消、会话恢复和能力声明。Adapter 不是简单命令模板，而是 CLI 与统一 Session Core 之间的协议边界。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8.1 接入优先级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81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可用来源</w:t>
            </w:r>
          </w:p>
        </w:tc>
        <w:tc>
          <w:tcPr>
            <w:tcW w:type="dxa" w:w="144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质量</w:t>
            </w:r>
          </w:p>
        </w:tc>
        <w:tc>
          <w:tcPr>
            <w:tcW w:type="dxa" w:w="288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00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</w:t>
            </w:r>
          </w:p>
        </w:tc>
        <w:tc>
          <w:tcPr>
            <w:tcW w:type="dxa" w:w="381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官方 SDK / RPC / JSONL structured output</w:t>
            </w:r>
          </w:p>
        </w:tc>
        <w:tc>
          <w:tcPr>
            <w:tcW w:type="dxa" w:w="144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最高</w:t>
            </w:r>
          </w:p>
        </w:tc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直接映射为 AgentEvent，完整 GUI 支持</w:t>
            </w:r>
          </w:p>
        </w:tc>
      </w:tr>
      <w:tr>
        <w:trPr>
          <w:cantSplit/>
        </w:trPr>
        <w:tc>
          <w:tcPr>
            <w:tcW w:type="dxa" w:w="100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B</w:t>
            </w:r>
          </w:p>
        </w:tc>
        <w:tc>
          <w:tcPr>
            <w:tcW w:type="dxa" w:w="381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Hooks / Transcript / Session Log / 本地数据库</w:t>
            </w:r>
          </w:p>
        </w:tc>
        <w:tc>
          <w:tcPr>
            <w:tcW w:type="dxa" w:w="144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较高</w:t>
            </w:r>
          </w:p>
        </w:tc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PTY 用于终端，Hook/Log 用于 GUI</w:t>
            </w:r>
          </w:p>
        </w:tc>
      </w:tr>
      <w:tr>
        <w:trPr>
          <w:cantSplit/>
        </w:trPr>
        <w:tc>
          <w:tcPr>
            <w:tcW w:type="dxa" w:w="100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C</w:t>
            </w:r>
          </w:p>
        </w:tc>
        <w:tc>
          <w:tcPr>
            <w:tcW w:type="dxa" w:w="381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稳定的行式非交互输出</w:t>
            </w:r>
          </w:p>
        </w:tc>
        <w:tc>
          <w:tcPr>
            <w:tcW w:type="dxa" w:w="144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中等</w:t>
            </w:r>
          </w:p>
        </w:tc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有限解析，避免依赖 UI 文案</w:t>
            </w:r>
          </w:p>
        </w:tc>
      </w:tr>
      <w:tr>
        <w:trPr>
          <w:cantSplit/>
        </w:trPr>
        <w:tc>
          <w:tcPr>
            <w:tcW w:type="dxa" w:w="100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D</w:t>
            </w:r>
          </w:p>
        </w:tc>
        <w:tc>
          <w:tcPr>
            <w:tcW w:type="dxa" w:w="381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仅有全屏 ANSI TUI</w:t>
            </w:r>
          </w:p>
        </w:tc>
        <w:tc>
          <w:tcPr>
            <w:tcW w:type="dxa" w:w="144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最低</w:t>
            </w:r>
          </w:p>
        </w:tc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Terminal 完整，GUI 标记 partial 或 unsupported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8.2 能力声明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interface AdapterCapabilities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terminalMode: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guiMode: 'full' | 'partial' | 'unsupported'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structuredEvents: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streamingMessage: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toolCalls: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shellEvents: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fileDiffs: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approvals: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sessionResume: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cancelRun: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8.3 产品展示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能力状态</w:t>
            </w:r>
          </w:p>
        </w:tc>
        <w:tc>
          <w:tcPr>
            <w:tcW w:type="dxa" w:w="712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UI 表现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full</w:t>
            </w:r>
          </w:p>
        </w:tc>
        <w:tc>
          <w:tcPr>
            <w:tcW w:type="dxa" w:w="71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GUI/TUI 切换按钮正常启用，展示“完整支持”</w:t>
            </w:r>
          </w:p>
        </w:tc>
      </w:tr>
      <w:tr>
        <w:trPr>
          <w:cantSplit/>
        </w:trPr>
        <w:tc>
          <w:tcPr>
            <w:tcW w:type="dxa" w:w="201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partial</w:t>
            </w:r>
          </w:p>
        </w:tc>
        <w:tc>
          <w:tcPr>
            <w:tcW w:type="dxa" w:w="712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允许切换，展示“实验性 GUI”；保留“查看原始终端”入口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unsupported</w:t>
            </w:r>
          </w:p>
        </w:tc>
        <w:tc>
          <w:tcPr>
            <w:tcW w:type="dxa" w:w="712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按钮禁用或仅展示会话摘要，提示使用终端模式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9. TUI / GUI 无缝切换机制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9.1 切换的本质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7F1"/>
            <w:tcBorders>
              <w:top w:sz="8" w:val="single" w:color="168A5B"/>
              <w:left w:sz="18" w:val="single" w:color="168A5B"/>
              <w:bottom w:sz="8" w:val="single" w:color="168A5B"/>
              <w:right w:sz="8" w:val="single" w:color="168A5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68A5B"/>
                <w:sz w:val="21"/>
              </w:rPr>
              <w:t>定义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“无缝切换”是同一个 CLI 进程、同一个 PTY、同一个 sessionId 和同一条事件序列，在不同 View 之间切换可见性与输入控制权；不是把终端截图转换成 GUI，也不是重新启动一条 GUI 会话。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9.2 推荐前端挂载方式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&lt;RightWorkspace&gt;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&lt;TerminalView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sessionId={sessionId}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hidden={activeView !== 'terminal'}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/&gt;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&lt;GuiConversationView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sessionId={sessionId}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hidden={activeView !== 'gui'}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/&gt;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&lt;/RightWorkspace&gt;</w:t>
            </w:r>
          </w:p>
        </w:tc>
      </w:tr>
    </w:tbl>
    <w:p>
      <w:pPr>
        <w:spacing w:after="0"/>
      </w:pP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两个 View 可以同时保持挂载，非活动视图使用 visibility、position 和 pointer-events 隐藏。这样 Terminal Buffer 不会因 React/Vue 组件卸载而丢失，GUI 的虚拟列表与滚动位置也能保留。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9.3 切换到 GUI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1.  </w:t>
      </w:r>
      <w:r>
        <w:rPr>
          <w:rFonts w:ascii="Noto Sans CJK SC" w:hAnsi="Noto Sans CJK SC" w:eastAsia="Noto Sans CJK SC"/>
          <w:color w:val="182230"/>
          <w:sz w:val="20"/>
        </w:rPr>
        <w:t>SessionManager 将 activeView 更新为 gui。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2.  </w:t>
      </w:r>
      <w:r>
        <w:rPr>
          <w:rFonts w:ascii="Noto Sans CJK SC" w:hAnsi="Noto Sans CJK SC" w:eastAsia="Noto Sans CJK SC"/>
          <w:color w:val="182230"/>
          <w:sz w:val="20"/>
        </w:rPr>
        <w:t>InputRouter 将 inputOwner 切换为 gui，并暂停 Terminal 键盘转发。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3.  </w:t>
      </w:r>
      <w:r>
        <w:rPr>
          <w:rFonts w:ascii="Noto Sans CJK SC" w:hAnsi="Noto Sans CJK SC" w:eastAsia="Noto Sans CJK SC"/>
          <w:color w:val="182230"/>
          <w:sz w:val="20"/>
        </w:rPr>
        <w:t>TerminalView 失焦并隐藏，但 xterm 与 PTY 保持连接，继续接收输出。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4.  </w:t>
      </w:r>
      <w:r>
        <w:rPr>
          <w:rFonts w:ascii="Noto Sans CJK SC" w:hAnsi="Noto Sans CJK SC" w:eastAsia="Noto Sans CJK SC"/>
          <w:color w:val="182230"/>
          <w:sz w:val="20"/>
        </w:rPr>
        <w:t>GUI View 从 Event Store 读取当前快照，并继续订阅新的 AgentEvent。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5.  </w:t>
      </w:r>
      <w:r>
        <w:rPr>
          <w:rFonts w:ascii="Noto Sans CJK SC" w:hAnsi="Noto Sans CJK SC" w:eastAsia="Noto Sans CJK SC"/>
          <w:color w:val="182230"/>
          <w:sz w:val="20"/>
        </w:rPr>
        <w:t>若 Adapter 仅部分支持 GUI，顶部显示能力提示与“查看原始终端”快捷入口。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9.4 切换到 Terminal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1.  </w:t>
      </w:r>
      <w:r>
        <w:rPr>
          <w:rFonts w:ascii="Noto Sans CJK SC" w:hAnsi="Noto Sans CJK SC" w:eastAsia="Noto Sans CJK SC"/>
          <w:color w:val="182230"/>
          <w:sz w:val="20"/>
        </w:rPr>
        <w:t>SessionManager 将 activeView 更新为 terminal。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2.  </w:t>
      </w:r>
      <w:r>
        <w:rPr>
          <w:rFonts w:ascii="Noto Sans CJK SC" w:hAnsi="Noto Sans CJK SC" w:eastAsia="Noto Sans CJK SC"/>
          <w:color w:val="182230"/>
          <w:sz w:val="20"/>
        </w:rPr>
        <w:t>TerminalView 变为可见，调用 fitAddon.fit()。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3.  </w:t>
      </w:r>
      <w:r>
        <w:rPr>
          <w:rFonts w:ascii="Noto Sans CJK SC" w:hAnsi="Noto Sans CJK SC" w:eastAsia="Noto Sans CJK SC"/>
          <w:color w:val="182230"/>
          <w:sz w:val="20"/>
        </w:rPr>
        <w:t>把 terminal.cols/rows 同步到 PTY，必要时触发 SIGWINCH。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4.  </w:t>
      </w:r>
      <w:r>
        <w:rPr>
          <w:rFonts w:ascii="Noto Sans CJK SC" w:hAnsi="Noto Sans CJK SC" w:eastAsia="Noto Sans CJK SC"/>
          <w:color w:val="182230"/>
          <w:sz w:val="20"/>
        </w:rPr>
        <w:t>InputRouter 将 inputOwner 切换为 terminal。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5.  </w:t>
      </w:r>
      <w:r>
        <w:rPr>
          <w:rFonts w:ascii="Noto Sans CJK SC" w:hAnsi="Noto Sans CJK SC" w:eastAsia="Noto Sans CJK SC"/>
          <w:color w:val="182230"/>
          <w:sz w:val="20"/>
        </w:rPr>
        <w:t>xterm.focus()，恢复键盘、鼠标和 CLI 快捷键。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9.5 输出连续性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Terminal 在隐藏期间仍应接收并写入原始字节，GUI 在隐藏期间仍应归并事件。这样用户切回任意视图时看到的是完整连续状态，而不是从切换时刻才开始接收。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10. 输入路由与输入所有权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双视图共用同一进程，最危险的问题不是输出，而是输入。若 GUI 文本框和 xterm 同时转发输入，会产生重复提交、快捷键串线、审批误触和 CLI 状态破坏。因此必须建立单一输入所有权。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type InputOwner = 'terminal' | 'gui' | 'none'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inputOwner === 'terminal'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→ xterm onData 可写入 PTY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→ GUI Composer 只读或不可发送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inputOwner === 'gui'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→ GUI sendMessage 进入 Adapter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→ xterm 键盘事件不写入 PTY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10.1 GUI 输入链路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GUI Composer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↓ validate session state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SessionManager.sendMessage()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CliAdapter.sendMessage()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RPC / SDK message API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├─ JSON protocol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└─ PTY safe paste + Enter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    ↓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  waiting_input state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10.2 PTY 兜底发送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当 CLI 没有消息 API，只能通过 PTY 输入时，Adapter 必须先判断 CLI 是否处于 waiting_input，并优先使用 Bracketed Paste 发送多行文本，避免每一行被当成独立命令。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function sendViaPty(text: string)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assert(session.status === 'waiting_input' || session.status === 'idle')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pty.write('\x1b[200~')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pty.write(normalizeNewlines(text))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pty.write('\x1b[201~')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pty.write('\r')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10.3 审批输入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Approval 不应伪装成普通聊天消息。GUI 点击“允许一次”“会话允许”“拒绝”后，应调用 Adapter 的 resolveApproval()；Terminal 模式则保留 CLI 自己的快捷键和菜单。两种输入最终必须落到同一个 approvalId，避免重复决策。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11. GUI 消息组件与渲染规范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Coding Agent GUI 不应只有 User Bubble 和 Assistant Bubble。不同语义应由不同组件承担，默认折叠噪声，突出用户决策、代码变更和最终结果。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39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266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默认行为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AssistantMessage</w:t>
            </w:r>
          </w:p>
        </w:tc>
        <w:tc>
          <w:tcPr>
            <w:tcW w:type="dxa" w:w="439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最终回答、阶段性说明、Markdown 与代码块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流式显示；完成后完整 Markdown 渲染</w:t>
            </w:r>
          </w:p>
        </w:tc>
      </w:tr>
      <w:tr>
        <w:trPr>
          <w:cantSplit/>
        </w:trPr>
        <w:tc>
          <w:tcPr>
            <w:tcW w:type="dxa" w:w="208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ProgressTimeline</w:t>
            </w:r>
          </w:p>
        </w:tc>
        <w:tc>
          <w:tcPr>
            <w:tcW w:type="dxa" w:w="439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分析、读取、计划、执行步骤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轻量、可折叠，避免刷屏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ToolCallCard</w:t>
            </w:r>
          </w:p>
        </w:tc>
        <w:tc>
          <w:tcPr>
            <w:tcW w:type="dxa" w:w="439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工具名、参数摘要、结果与耗时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默认折叠，失败时自动展开</w:t>
            </w:r>
          </w:p>
        </w:tc>
      </w:tr>
      <w:tr>
        <w:trPr>
          <w:cantSplit/>
        </w:trPr>
        <w:tc>
          <w:tcPr>
            <w:tcW w:type="dxa" w:w="208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ShellRunCard</w:t>
            </w:r>
          </w:p>
        </w:tc>
        <w:tc>
          <w:tcPr>
            <w:tcW w:type="dxa" w:w="439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命令、cwd、输出、退出码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输出虚拟化；保留“在终端查看”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FileDiffCard</w:t>
            </w:r>
          </w:p>
        </w:tc>
        <w:tc>
          <w:tcPr>
            <w:tcW w:type="dxa" w:w="439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文件路径、增删行、Diff、应用状态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支持展开、跳转、撤销或接受</w:t>
            </w:r>
          </w:p>
        </w:tc>
      </w:tr>
      <w:tr>
        <w:trPr>
          <w:cantSplit/>
        </w:trPr>
        <w:tc>
          <w:tcPr>
            <w:tcW w:type="dxa" w:w="208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ApprovalCard</w:t>
            </w:r>
          </w:p>
        </w:tc>
        <w:tc>
          <w:tcPr>
            <w:tcW w:type="dxa" w:w="439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操作内容、风险、权限范围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保持置顶直至处理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ContextStatus</w:t>
            </w:r>
          </w:p>
        </w:tc>
        <w:tc>
          <w:tcPr>
            <w:tcW w:type="dxa" w:w="439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模型、上下文使用、compact、fallback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固定在会话顶部或状态栏</w:t>
            </w:r>
          </w:p>
        </w:tc>
      </w:tr>
      <w:tr>
        <w:trPr>
          <w:cantSplit/>
        </w:trPr>
        <w:tc>
          <w:tcPr>
            <w:tcW w:type="dxa" w:w="208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ErrorCard</w:t>
            </w:r>
          </w:p>
        </w:tc>
        <w:tc>
          <w:tcPr>
            <w:tcW w:type="dxa" w:w="439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错误、requestId、恢复动作、原始日志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提供复制与切换终端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11.1 Markdown 渲染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流式阶段使用增量友好的轻量 Markdown，消息完成后再执行完整 AST 渲染。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代码块未闭合时不进行昂贵语法高亮，完成后再高亮。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文件路径、行号和符号引用转换为可点击跳转。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超长表格与日志不要直接塞入消息正文，应转换为专用卡片或附件。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系统状态、compact、模型 fallback 不应混入 assistant 正文。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11.2 信息层级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525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66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视觉优先级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P0</w:t>
            </w:r>
          </w:p>
        </w:tc>
        <w:tc>
          <w:tcPr>
            <w:tcW w:type="dxa" w:w="52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等待审批、执行失败、需要用户输入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强提示、置顶、不可被滚动淹没</w:t>
            </w:r>
          </w:p>
        </w:tc>
      </w:tr>
      <w:tr>
        <w:trPr>
          <w:cantSplit/>
        </w:trPr>
        <w:tc>
          <w:tcPr>
            <w:tcW w:type="dxa" w:w="115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P1</w:t>
            </w:r>
          </w:p>
        </w:tc>
        <w:tc>
          <w:tcPr>
            <w:tcW w:type="dxa" w:w="52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最终回答、文件变更、测试结果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主内容区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P2</w:t>
            </w:r>
          </w:p>
        </w:tc>
        <w:tc>
          <w:tcPr>
            <w:tcW w:type="dxa" w:w="525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工具调用、命令输出、过程步骤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折叠卡片</w:t>
            </w:r>
          </w:p>
        </w:tc>
      </w:tr>
      <w:tr>
        <w:trPr>
          <w:cantSplit/>
        </w:trPr>
        <w:tc>
          <w:tcPr>
            <w:tcW w:type="dxa" w:w="115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P3</w:t>
            </w:r>
          </w:p>
        </w:tc>
        <w:tc>
          <w:tcPr>
            <w:tcW w:type="dxa" w:w="525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Token、耗时、原始事件、调试信息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状态栏或开发者面板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12. 流式渲染与性能设计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12.1 Delta 合并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不要每收到一个 token 或字符就触发完整 React/Vue 状态更新。Adapter/EventBus 可以逐块接收，但 GUI Store 应按 16-50ms 的窗口合并 message.delta，再更新当前消息。工具状态、审批和错误事件可以立即更新。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let pending = ''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function onMessageDelta(delta: string)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pending += delta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scheduleFrameFlush()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function flush()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if (!pending) return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store.appendDelta(messageId, pending)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pending = ''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12.2 长内容策略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GUI 消息列表使用虚拟滚动，并保留稳定 messageId 作为 key。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Shell 输出按 chunk 存储，视图只渲染可见范围，并限制内存中的行数。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大型 Diff 按文件和 hunk 懒加载，先展示统计摘要。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原始 PTY chunk 可压缩存储，Terminal 内存只保留配置范围内 Scrollback。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高亮、搜索索引和 Markdown 完整解析放在消息完成后或 Worker 中执行。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12.3 滚动行为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用户位于底部时自动跟随流式输出。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用户主动向上滚动后暂停自动跟随，并显示“有新内容”按钮。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TUI 与 GUI 分别维护滚动位置；切换视图不互相覆盖。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13. 事件存储、恢复与回放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建议采用轻量 Event Sourcing：原始事件是事实，GUI 消息和卡片是派生视图。这样可以在应用重启后恢复会话、定位 Adapter 错误、生成审计记录，并重新构建新的 GUI 展示。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13.1 建议存储层次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403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66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保留策略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raw_terminal_chunks</w:t>
            </w:r>
          </w:p>
        </w:tc>
        <w:tc>
          <w:tcPr>
            <w:tcW w:type="dxa" w:w="403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复现 ANSI/TUI、调试 PTY 与厂商输出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按会话压缩；可设置大小上限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agent_events</w:t>
            </w:r>
          </w:p>
        </w:tc>
        <w:tc>
          <w:tcPr>
            <w:tcW w:type="dxa" w:w="403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统一事件事实流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核心持久化，按 seq 顺序存储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view_snapshots</w:t>
            </w:r>
          </w:p>
        </w:tc>
        <w:tc>
          <w:tcPr>
            <w:tcW w:type="dxa" w:w="403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快速恢复 GUI View Model</w:t>
            </w:r>
          </w:p>
        </w:tc>
        <w:tc>
          <w:tcPr>
            <w:tcW w:type="dxa" w:w="26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每 N 个事件或每次 run 完成生成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session_metadata</w:t>
            </w:r>
          </w:p>
        </w:tc>
        <w:tc>
          <w:tcPr>
            <w:tcW w:type="dxa" w:w="403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provider、cwd、模型、PID、能力与状态</w:t>
            </w:r>
          </w:p>
        </w:tc>
        <w:tc>
          <w:tcPr>
            <w:tcW w:type="dxa" w:w="26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会话级持久化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13.2 恢复流程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1.  </w:t>
      </w:r>
      <w:r>
        <w:rPr>
          <w:rFonts w:ascii="Noto Sans CJK SC" w:hAnsi="Noto Sans CJK SC" w:eastAsia="Noto Sans CJK SC"/>
          <w:color w:val="182230"/>
          <w:sz w:val="20"/>
        </w:rPr>
        <w:t>加载 session_metadata 和最近的 view_snapshot。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2.  </w:t>
      </w:r>
      <w:r>
        <w:rPr>
          <w:rFonts w:ascii="Noto Sans CJK SC" w:hAnsi="Noto Sans CJK SC" w:eastAsia="Noto Sans CJK SC"/>
          <w:color w:val="182230"/>
          <w:sz w:val="20"/>
        </w:rPr>
        <w:t>从 snapshot.seq + 1 开始重放 agent_events。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3.  </w:t>
      </w:r>
      <w:r>
        <w:rPr>
          <w:rFonts w:ascii="Noto Sans CJK SC" w:hAnsi="Noto Sans CJK SC" w:eastAsia="Noto Sans CJK SC"/>
          <w:color w:val="182230"/>
          <w:sz w:val="20"/>
        </w:rPr>
        <w:t>若原 CLI 支持 session resume，Adapter 重新绑定原会话；否则将历史设为只读并创建新运行。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4.  </w:t>
      </w:r>
      <w:r>
        <w:rPr>
          <w:rFonts w:ascii="Noto Sans CJK SC" w:hAnsi="Noto Sans CJK SC" w:eastAsia="Noto Sans CJK SC"/>
          <w:color w:val="182230"/>
          <w:sz w:val="20"/>
        </w:rPr>
        <w:t>Terminal 缓冲可由 SerializedAddon 或 raw_terminal_chunks 恢复；恢复能力应由 Adapter/Platform 显式声明。</w:t>
      </w:r>
    </w:p>
    <w:p>
      <w:pPr>
        <w:spacing w:after="60" w:line="288" w:lineRule="auto"/>
        <w:ind w:left="0" w:firstLine="0"/>
      </w:pPr>
      <w:r>
        <w:rPr>
          <w:rFonts w:ascii="Noto Sans CJK SC" w:hAnsi="Noto Sans CJK SC" w:eastAsia="Noto Sans CJK SC"/>
          <w:color w:val="182230"/>
          <w:sz w:val="20"/>
        </w:rPr>
        <w:t xml:space="preserve">5.  </w:t>
      </w:r>
      <w:r>
        <w:rPr>
          <w:rFonts w:ascii="Noto Sans CJK SC" w:hAnsi="Noto Sans CJK SC" w:eastAsia="Noto Sans CJK SC"/>
          <w:color w:val="182230"/>
          <w:sz w:val="20"/>
        </w:rPr>
        <w:t>校验最后事件状态，处理“应用崩溃但子进程仍在”或“子进程已退出但状态仍 running”的不一致。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14. 安全、权限与审计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14.1 权限统一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color w:val="182230"/>
          <w:sz w:val="21"/>
        </w:rPr>
        <w:t>无论用户在 GUI 还是 Terminal 中批准操作，都应进入统一的 Approval Service，记录 approvalId、请求内容、风险等级、作用范围、决定、操作者、时间和来源视图。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576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GUI 和 Terminal 重复批准</w:t>
            </w:r>
          </w:p>
        </w:tc>
        <w:tc>
          <w:tcPr>
            <w:tcW w:type="dxa" w:w="57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approvalId 幂等；首次决策后其余入口立即失效</w:t>
            </w:r>
          </w:p>
        </w:tc>
      </w:tr>
      <w:tr>
        <w:trPr>
          <w:cantSplit/>
        </w:trPr>
        <w:tc>
          <w:tcPr>
            <w:tcW w:type="dxa" w:w="338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隐藏 Terminal 后仍接收误输入</w:t>
            </w:r>
          </w:p>
        </w:tc>
        <w:tc>
          <w:tcPr>
            <w:tcW w:type="dxa" w:w="57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InputOwner 门控；隐藏视图禁止向 PTY 写入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Adapter 伪造结构化事件</w:t>
            </w:r>
          </w:p>
        </w:tc>
        <w:tc>
          <w:tcPr>
            <w:tcW w:type="dxa" w:w="57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记录 source、rawRef 与签名/校验信息；保留原始日志</w:t>
            </w:r>
          </w:p>
        </w:tc>
      </w:tr>
      <w:tr>
        <w:trPr>
          <w:cantSplit/>
        </w:trPr>
        <w:tc>
          <w:tcPr>
            <w:tcW w:type="dxa" w:w="338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命令输出泄露密钥</w:t>
            </w:r>
          </w:p>
        </w:tc>
        <w:tc>
          <w:tcPr>
            <w:tcW w:type="dxa" w:w="57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敏感字段脱敏；日志存储分级；复制时提示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工作目录越界</w:t>
            </w:r>
          </w:p>
        </w:tc>
        <w:tc>
          <w:tcPr>
            <w:tcW w:type="dxa" w:w="576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Session 创建时固定 workspace roots，工具执行进行路径校验</w:t>
            </w:r>
          </w:p>
        </w:tc>
      </w:tr>
      <w:tr>
        <w:trPr>
          <w:cantSplit/>
        </w:trPr>
        <w:tc>
          <w:tcPr>
            <w:tcW w:type="dxa" w:w="338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会话恢复绑定错误</w:t>
            </w:r>
          </w:p>
        </w:tc>
        <w:tc>
          <w:tcPr>
            <w:tcW w:type="dxa" w:w="576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校验 provider、cwd、session token 与进程身份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14.2 审计事件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session.created / process.started / process.exited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view.switched / input_owner.changed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message.submitted / run.cancelled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approval.requested / approval.resolved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file.changed / command.executed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adapter.error / protocol.fallback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15. 模块划分与接口建议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core/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session-manager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session-state-machine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process-manager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pty-manager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event-bus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event-store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input-router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└── approval-service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adapters/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codex-adapter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claude-code-adapter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kimi-adapter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glm-adapter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└── generic-terminal-adapter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ui/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right-workspace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terminal-view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gui-conversation-view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message-renderer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tool-call-card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shell-run-card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file-diff-card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├── approval-card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└── developer-inspector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15.1 关键接口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5"/>
              </w:rPr>
              <w:t>interface SessionManager {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createSession(options: CreateSessionOptions): Promise&lt;CliSession&gt;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getSession(sessionId: string): CliSession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switchView(sessionId: string, view: 'terminal' | 'gui'): void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sendMessage(sessionId: string, content: string):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sendTerminalInput(sessionId: string, data: Uint8Array): void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resizeTerminal(sessionId: string, cols: number, rows: number): void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resolveApproval(sessionId: string, decision: ApprovalDecision):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cancelRun(sessionId: string):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closeSession(sessionId: string):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>}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>interface CliAdapter {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capabilities: AdapterCapabilities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start(options: StartOptions): Promise&lt;AdapterSession&gt;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sendMessage(content: string):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sendTerminalInput(data: Uint8Array): void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resolveApproval(decision: ApprovalDecision):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cancel():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normalize(raw: unknown): AgentEvent[]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resume?(resumeToken: string): Promise&lt;void&gt;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15.2 Adapter 与 UI 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88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Adapter</w:t>
            </w:r>
          </w:p>
        </w:tc>
        <w:tc>
          <w:tcPr>
            <w:tcW w:type="dxa" w:w="309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UI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理解厂商原始协议</w:t>
            </w:r>
          </w:p>
        </w:tc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是</w:t>
            </w:r>
          </w:p>
        </w:tc>
        <w:tc>
          <w:tcPr>
            <w:tcW w:type="dxa" w:w="309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6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判断输出是 Tool Call 还是正文</w:t>
            </w:r>
          </w:p>
        </w:tc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是</w:t>
            </w:r>
          </w:p>
        </w:tc>
        <w:tc>
          <w:tcPr>
            <w:tcW w:type="dxa" w:w="309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渲染 Tool Call 卡片</w:t>
            </w:r>
          </w:p>
        </w:tc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否</w:t>
            </w:r>
          </w:p>
        </w:tc>
        <w:tc>
          <w:tcPr>
            <w:tcW w:type="dxa" w:w="309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16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管理 PTY 生命周期</w:t>
            </w:r>
          </w:p>
        </w:tc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协作</w:t>
            </w:r>
          </w:p>
        </w:tc>
        <w:tc>
          <w:tcPr>
            <w:tcW w:type="dxa" w:w="309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维护切换按钮状态</w:t>
            </w:r>
          </w:p>
        </w:tc>
        <w:tc>
          <w:tcPr>
            <w:tcW w:type="dxa" w:w="28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提供能力</w:t>
            </w:r>
          </w:p>
        </w:tc>
        <w:tc>
          <w:tcPr>
            <w:tcW w:type="dxa" w:w="309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展示</w:t>
            </w:r>
          </w:p>
        </w:tc>
      </w:tr>
      <w:tr>
        <w:trPr>
          <w:cantSplit/>
        </w:trPr>
        <w:tc>
          <w:tcPr>
            <w:tcW w:type="dxa" w:w="3168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保存事件与快照</w:t>
            </w:r>
          </w:p>
        </w:tc>
        <w:tc>
          <w:tcPr>
            <w:tcW w:type="dxa" w:w="28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发出事件</w:t>
            </w:r>
          </w:p>
        </w:tc>
        <w:tc>
          <w:tcPr>
            <w:tcW w:type="dxa" w:w="309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8"/>
              </w:rPr>
              <w:t>消费派生状态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16. 分阶段实施路线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阶段 1：建立真正的双 View 容器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统一 SessionManager，Terminal 与 GUI 均按 sessionId 读取状态。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Terminal 使用 PTY + xterm.js，并保持挂载。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实现 activeView、InputOwner、fit/resize/focus 切换。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GUI 暂时只显示基础文本和会话状态。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阶段 2：定义 AgentEvent 与 Event Store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确定事件 Envelope、seq、runId、messageId、toolCallId 和错误模型。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完成 Event Reducer 与 GUI View Model。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保留 raw terminal chunk 与 normalized event 调试面板。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阶段 3：完成一个高质量 Adapter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优先选择你日常最常用且结构化能力最好的 CLI，例如 Codex。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完整覆盖消息、Tool、Shell、Diff、Approval、Status 和 Error。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不要同时铺开多个半成品 Adapter，以免统一协议被最低能力拖垮。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阶段 4：GUI 组件化与性能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实现消息、工具、命令、Diff、审批和上下文状态组件。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引入 delta 批处理、虚拟滚动、懒加载与 Worker。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完成视图切换、崩溃恢复和长会话压力测试。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阶段 5：多 CLI 与能力矩阵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逐个加入 Claude Code、Kimi、GLM 等 Adapter。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为每个 Adapter 输出 capability matrix 和兼容性测试结果。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无法结构化的 CLI 采用 partial/unsupported，保持产品诚实。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17. 验收标准与测试场景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17.1 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600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4464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F-01</w:t>
            </w:r>
          </w:p>
        </w:tc>
        <w:tc>
          <w:tcPr>
            <w:tcW w:type="dxa" w:w="360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运行中从 Terminal 切换到 GUI</w:t>
            </w:r>
          </w:p>
        </w:tc>
        <w:tc>
          <w:tcPr>
            <w:tcW w:type="dxa" w:w="44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CLI 不重启；GUI 连续显示同一 run 的事件</w:t>
            </w:r>
          </w:p>
        </w:tc>
      </w:tr>
      <w:tr>
        <w:trPr>
          <w:cantSplit/>
        </w:trPr>
        <w:tc>
          <w:tcPr>
            <w:tcW w:type="dxa" w:w="10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F-02</w:t>
            </w:r>
          </w:p>
        </w:tc>
        <w:tc>
          <w:tcPr>
            <w:tcW w:type="dxa" w:w="360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运行中从 GUI 切换到 Terminal</w:t>
            </w:r>
          </w:p>
        </w:tc>
        <w:tc>
          <w:tcPr>
            <w:tcW w:type="dxa" w:w="44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终端画面完整；尺寸适配；快捷键可用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F-03</w:t>
            </w:r>
          </w:p>
        </w:tc>
        <w:tc>
          <w:tcPr>
            <w:tcW w:type="dxa" w:w="360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隐藏 Terminal 期间持续输出</w:t>
            </w:r>
          </w:p>
        </w:tc>
        <w:tc>
          <w:tcPr>
            <w:tcW w:type="dxa" w:w="44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切回后输出无缺口，Scrollback 连续</w:t>
            </w:r>
          </w:p>
        </w:tc>
      </w:tr>
      <w:tr>
        <w:trPr>
          <w:cantSplit/>
        </w:trPr>
        <w:tc>
          <w:tcPr>
            <w:tcW w:type="dxa" w:w="10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F-04</w:t>
            </w:r>
          </w:p>
        </w:tc>
        <w:tc>
          <w:tcPr>
            <w:tcW w:type="dxa" w:w="360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GUI 提交多行 Prompt</w:t>
            </w:r>
          </w:p>
        </w:tc>
        <w:tc>
          <w:tcPr>
            <w:tcW w:type="dxa" w:w="44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只提交一次；换行不被拆为多条命令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F-05</w:t>
            </w:r>
          </w:p>
        </w:tc>
        <w:tc>
          <w:tcPr>
            <w:tcW w:type="dxa" w:w="360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审批在 GUI 完成</w:t>
            </w:r>
          </w:p>
        </w:tc>
        <w:tc>
          <w:tcPr>
            <w:tcW w:type="dxa" w:w="44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Terminal 同一审批立即失效，事件只记录一次</w:t>
            </w:r>
          </w:p>
        </w:tc>
      </w:tr>
      <w:tr>
        <w:trPr>
          <w:cantSplit/>
        </w:trPr>
        <w:tc>
          <w:tcPr>
            <w:tcW w:type="dxa" w:w="10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F-06</w:t>
            </w:r>
          </w:p>
        </w:tc>
        <w:tc>
          <w:tcPr>
            <w:tcW w:type="dxa" w:w="360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Adapter 不支持完整 GUI</w:t>
            </w:r>
          </w:p>
        </w:tc>
        <w:tc>
          <w:tcPr>
            <w:tcW w:type="dxa" w:w="44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能力提示明确，可一键回到 Terminal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F-07</w:t>
            </w:r>
          </w:p>
        </w:tc>
        <w:tc>
          <w:tcPr>
            <w:tcW w:type="dxa" w:w="3600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应用重启恢复会话</w:t>
            </w:r>
          </w:p>
        </w:tc>
        <w:tc>
          <w:tcPr>
            <w:tcW w:type="dxa" w:w="4464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历史 GUI 可回放；支持的 CLI 可恢复活动会话</w:t>
            </w:r>
          </w:p>
        </w:tc>
      </w:tr>
      <w:tr>
        <w:trPr>
          <w:cantSplit/>
        </w:trPr>
        <w:tc>
          <w:tcPr>
            <w:tcW w:type="dxa" w:w="108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F-08</w:t>
            </w:r>
          </w:p>
        </w:tc>
        <w:tc>
          <w:tcPr>
            <w:tcW w:type="dxa" w:w="3600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CLI 异常退出</w:t>
            </w:r>
          </w:p>
        </w:tc>
        <w:tc>
          <w:tcPr>
            <w:tcW w:type="dxa" w:w="4464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GUI 展示错误、退出码、原始日志与恢复入口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17.2 性能验收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持续流式输出时 GUI 主线程无明显卡顿，输入响应保持稳定。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10 万行 Shell 输出不直接创建 10 万个 DOM 节点。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长会话切换视图后首屏恢复时间可控，不重复解析全部历史。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Terminal resize 不产生高频 IPC 风暴，应进行去抖或合并。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消息 delta 更新频率受控，避免每 token 一次全局状态更新。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17.3 兼容性场景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普通 Bash/Zsh 交互与全屏程序（vim、htop、lazygit）。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CLI 正在显示选择菜单、权限确认和多行输入框。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Windows CRLF、中文宽字符、Emoji、组合字符与超长路径。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终端窗口极窄、极宽以及高 DPI 缩放。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color w:val="182230"/>
          <w:sz w:val="20"/>
        </w:rPr>
        <w:t>网络断开、CLI 超时、模型 fallback、compact 和进程崩溃。</w:t>
      </w: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18. 风险与边界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96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312"/>
            <w:shd w:fill="2F6FED"/>
            <w:tcBorders>
              <w:top w:sz="5" w:val="single" w:color="2F6FED"/>
              <w:left w:sz="5" w:val="single" w:color="FFFFFF"/>
              <w:bottom w:sz="5" w:val="single" w:color="2F6FED"/>
              <w:right w:sz="5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仅通过 ANSI 解析 GUI</w:t>
            </w:r>
          </w:p>
        </w:tc>
        <w:tc>
          <w:tcPr>
            <w:tcW w:type="dxa" w:w="309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脆弱、易错、厂商升级即失效</w:t>
            </w:r>
          </w:p>
        </w:tc>
        <w:tc>
          <w:tcPr>
            <w:tcW w:type="dxa" w:w="331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优先结构化来源；最低降级为 partial</w:t>
            </w:r>
          </w:p>
        </w:tc>
      </w:tr>
      <w:tr>
        <w:trPr>
          <w:cantSplit/>
        </w:trPr>
        <w:tc>
          <w:tcPr>
            <w:tcW w:type="dxa" w:w="273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切换时卸载 xterm</w:t>
            </w:r>
          </w:p>
        </w:tc>
        <w:tc>
          <w:tcPr>
            <w:tcW w:type="dxa" w:w="309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终端状态和 Alternate Screen 丢失</w:t>
            </w:r>
          </w:p>
        </w:tc>
        <w:tc>
          <w:tcPr>
            <w:tcW w:type="dxa" w:w="331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保持挂载；或使用序列化恢复并严格测试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UI 直接适配厂商输出</w:t>
            </w:r>
          </w:p>
        </w:tc>
        <w:tc>
          <w:tcPr>
            <w:tcW w:type="dxa" w:w="309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组件和业务协议耦合</w:t>
            </w:r>
          </w:p>
        </w:tc>
        <w:tc>
          <w:tcPr>
            <w:tcW w:type="dxa" w:w="331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统一 Adapter + AgentEvent</w:t>
            </w:r>
          </w:p>
        </w:tc>
      </w:tr>
      <w:tr>
        <w:trPr>
          <w:cantSplit/>
        </w:trPr>
        <w:tc>
          <w:tcPr>
            <w:tcW w:type="dxa" w:w="273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GUI 输入直接写 PTY</w:t>
            </w:r>
          </w:p>
        </w:tc>
        <w:tc>
          <w:tcPr>
            <w:tcW w:type="dxa" w:w="309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状态错误、重复执行、多行破坏</w:t>
            </w:r>
          </w:p>
        </w:tc>
        <w:tc>
          <w:tcPr>
            <w:tcW w:type="dxa" w:w="331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InputRouter + waiting_input + safe paste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事件模型过早追求全厂商最小公约数</w:t>
            </w:r>
          </w:p>
        </w:tc>
        <w:tc>
          <w:tcPr>
            <w:tcW w:type="dxa" w:w="3096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协议能力被削弱，GUI 退化</w:t>
            </w:r>
          </w:p>
        </w:tc>
        <w:tc>
          <w:tcPr>
            <w:tcW w:type="dxa" w:w="3312"/>
            <w:shd w:fill="FFFFFF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先以高质量 Adapter 定义核心，再扩展 optional payload</w:t>
            </w:r>
          </w:p>
        </w:tc>
      </w:tr>
      <w:tr>
        <w:trPr>
          <w:cantSplit/>
        </w:trPr>
        <w:tc>
          <w:tcPr>
            <w:tcW w:type="dxa" w:w="273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原始日志无限保存</w:t>
            </w:r>
          </w:p>
        </w:tc>
        <w:tc>
          <w:tcPr>
            <w:tcW w:type="dxa" w:w="3096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磁盘与隐私风险</w:t>
            </w:r>
          </w:p>
        </w:tc>
        <w:tc>
          <w:tcPr>
            <w:tcW w:type="dxa" w:w="3312"/>
            <w:shd w:fill="F8FAFC"/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82230"/>
                <w:sz w:val="17"/>
              </w:rPr>
              <w:t>压缩、限额、脱敏与生命周期策略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FFF4E5"/>
            <w:tcBorders>
              <w:top w:sz="8" w:val="single" w:color="D97706"/>
              <w:left w:sz="18" w:val="single" w:color="D97706"/>
              <w:bottom w:sz="8" w:val="single" w:color="D97706"/>
              <w:right w:sz="8" w:val="single" w:color="D9770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最终边界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你可以保证“同一会话的视图切换无缝”，但不能保证“任何第三方 TUI 都能被完整语义化”。完整度取决于 CLI 是否提供 SDK、RPC、JSONL、Hook、Transcript 或稳定日志。产品应通过能力矩阵表达这一现实。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附录 A：核心数据结构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A.1 CliSession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interface CliSession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id: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provider: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cwd: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model?: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processId?: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status: SessionStatus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activeView: 'terminal' | 'gui'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inputOwner: 'terminal' | 'gui' | 'none'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capabilities: AdapterCapabilities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terminal: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cols: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rows: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 connected: boolean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lastSeq: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createdAt: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updatedAt: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A.2 AgentEvent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interface AgentEvent&lt;T = unknown&gt; {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id: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sessionId: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runId?: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messageId?: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toolCallId?: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approvalId?: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seq: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timestamp: number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source: 'cli' | 'adapter' | 'user' | 'system'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type: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payload: T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rawRef?: string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A.3 事件示例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5"/>
              </w:rPr>
              <w:t>{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"id": "evt_01",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"sessionId": "ses_01",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"runId": "run_09",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"toolCallId": "tool_03",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"seq": 128,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"timestamp": 1785360000123,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"source": "adapter",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"type": "shell.exited",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"payload": {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  "command": "go test ./...",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  "cwd": "/workspace/realdesk",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  "exitCode": 0,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  "durationMs": 4832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 xml:space="preserve">  "rawRef": "terminal-chunk:942-981"</w:t>
              <w:br/>
            </w:r>
            <w:r>
              <w:rPr>
                <w:rFonts w:ascii="DejaVu Sans Mono" w:hAnsi="DejaVu Sans Mono" w:eastAsia="DejaVu Sans Mono"/>
                <w:color w:val="243447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spacing w:before="360" w:after="180"/>
        <w:pBdr>
          <w:bottom w:val="single" w:sz="12" w:space="4" w:color="2F6FED"/>
        </w:pBdr>
        <w:keepNext/>
      </w:pPr>
      <w:r>
        <w:rPr>
          <w:rFonts w:ascii="Noto Sans CJK SC" w:hAnsi="Noto Sans CJK SC" w:eastAsia="Noto Sans CJK SC"/>
          <w:b/>
          <w:color w:val="182230"/>
          <w:sz w:val="36"/>
        </w:rPr>
        <w:t>附录 B：切换时序与状态机</w:t>
      </w: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B.1 Terminal → GUI 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4"/>
              </w:rPr>
              <w:t>User        RightWorkspace     SessionManager     InputRouter      Terminal      GUI View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click GUI      │                   │                │        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├───────────────▶│ switchView(gui)   │                │        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├──────────────────▶│                │        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├─ set activeView│        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├───────────────▶│ owner=gui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│                ├──────────────▶│ blur/hide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│                │               │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├──────────────────────────────────────────────▶│ load snapshot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│                                                │ subscribe events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│◀───────────────────────────────────────────────────────────────────┤ ready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│◀───────────────┤ render GUI        │                │               │             │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B.2 GUI → Terminal 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4"/>
              </w:rPr>
              <w:t>User        RightWorkspace     SessionManager      TerminalView       PTY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click Terminal │                   │                  │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├───────────────▶│ switchView(term)  │                  │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├──────────────────▶│                  │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├─ activeView=term │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├─────────────────▶│ show + fit()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│                  ├────────────────▶│ resize(cols,rows)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│                  │ focus()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                   ├─ inputOwner=term │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                │◀──────────────────┤ ready            │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4"/>
              </w:rPr>
              <w:t xml:space="preserve"> │◀───────────────┤ render terminal   │                  │                 │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keepNext/>
      </w:pPr>
      <w:r>
        <w:rPr>
          <w:rFonts w:ascii="Noto Sans CJK SC" w:hAnsi="Noto Sans CJK SC" w:eastAsia="Noto Sans CJK SC"/>
          <w:b/>
          <w:color w:val="2F6FED"/>
          <w:sz w:val="27"/>
        </w:rPr>
        <w:t>B.3 最小可行切换状态机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VIEW_GUI  ── switch_to_terminal ──▶ VIEW_TERMINAL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▲                                  │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 xml:space="preserve">   └──── switch_to_gui ◀──────────────┘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Guards: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session.status != closed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terminal connected when entering VIEW_TERMINAL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adapter.guiMode != unsupported when entering VIEW_GUI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Side effects: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update activeView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transfer inputOwner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blur/focus views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fit and resize PTY</w:t>
              <w:br/>
            </w:r>
            <w:r>
              <w:rPr>
                <w:rFonts w:ascii="DejaVu Sans Mono" w:hAnsi="DejaVu Sans Mono" w:eastAsia="DejaVu Sans Mono"/>
                <w:color w:val="243447"/>
                <w:sz w:val="17"/>
              </w:rPr>
              <w:t>- emit view.switched audit event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2F6FED"/>
          <w:sz w:val="44"/>
        </w:rPr>
        <w:t>结论</w:t>
      </w:r>
    </w:p>
    <w:p>
      <w:pPr>
        <w:spacing w:line="336" w:lineRule="auto"/>
        <w:ind w:left="864" w:right="864"/>
        <w:jc w:val="center"/>
      </w:pPr>
      <w:r>
        <w:rPr>
          <w:rFonts w:ascii="Noto Sans CJK SC" w:hAnsi="Noto Sans CJK SC" w:eastAsia="Noto Sans CJK SC"/>
          <w:b/>
          <w:color w:val="182230"/>
          <w:sz w:val="26"/>
        </w:rPr>
        <w:t>终端模式负责忠实呈现 CLI，GUI 模式负责语义化呈现 Agent。</w:t>
        <w:br/>
        <w:t>两者共享 Session、Process、PTY 与状态，但必须拥有独立的数据通道、渲染器和输入控制。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7F1"/>
            <w:tcBorders>
              <w:top w:sz="8" w:val="single" w:color="168A5B"/>
              <w:left w:sz="18" w:val="single" w:color="168A5B"/>
              <w:bottom w:sz="8" w:val="single" w:color="168A5B"/>
              <w:right w:sz="8" w:val="single" w:color="168A5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68A5B"/>
                <w:sz w:val="21"/>
              </w:rPr>
              <w:t>建议的第一步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82230"/>
                <w:sz w:val="19"/>
              </w:rPr>
              <w:t>先完成“同一 PTY + 两个长期挂载 View + InputOwner + fit/resize”的切换骨架，再定义 AgentEvent，并只挑一个主力 CLI 做完整 Adapter。这个顺序最不容易返工。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2606D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260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2606D"/>
        <w:sz w:val="17"/>
      </w:rPr>
      <w:t>CLI-GUI 双模式架构设计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24445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CLI-GUI 双模式渲染与无缝切换架构设计</dc:title>
  <dc:subject>Terminal/TUI 与 GUI Chat View 的统一会话、事件与输入架构</dc:subject>
  <dc:creator>OpenAI</dc:creator>
  <cp:keywords>CLI, TUI, GUI, PTY, xterm.js, Agent, Adapter, Event Sourcing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