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4"/>
        </w:rPr>
        <w:t>中考语文必背古诗词</w:t>
      </w:r>
    </w:p>
    <w:p>
      <w:pPr>
        <w:jc w:val="center"/>
      </w:pPr>
      <w:r>
        <w:rPr>
          <w:color w:val="646464"/>
          <w:sz w:val="22"/>
        </w:rPr>
        <w:t>课内必背篇目·重点名句·默写必考</w:t>
      </w:r>
    </w:p>
    <w:p/>
    <w:p>
      <w:pPr>
        <w:pStyle w:val="Heading1"/>
      </w:pPr>
      <w:r>
        <w:t>一、七年级上册</w:t>
      </w:r>
    </w:p>
    <w:p>
      <w:pPr>
        <w:pStyle w:val="ListBullet"/>
        <w:spacing w:before="20" w:after="20"/>
      </w:pPr>
      <w:r>
        <w:t>《观沧海》曹操——日月之行，若出其中；星汉灿烂，若出其里。</w:t>
      </w:r>
    </w:p>
    <w:p>
      <w:pPr>
        <w:pStyle w:val="ListBullet"/>
        <w:spacing w:before="20" w:after="20"/>
      </w:pPr>
      <w:r>
        <w:t>《闻王昌龄左迁龙标遥有此寄》李白——我寄愁心与明月，随君直到夜郎西。</w:t>
      </w:r>
    </w:p>
    <w:p>
      <w:pPr>
        <w:pStyle w:val="ListBullet"/>
        <w:spacing w:before="20" w:after="20"/>
      </w:pPr>
      <w:r>
        <w:t>《次北固山下》王湾——海日生残夜，江春入旧年。</w:t>
      </w:r>
    </w:p>
    <w:p>
      <w:pPr>
        <w:pStyle w:val="ListBullet"/>
        <w:spacing w:before="20" w:after="20"/>
      </w:pPr>
      <w:r>
        <w:t>《天净沙·秋思》马致远——枯藤老树昏鸦，小桥流水人家，古道西风瘦马。</w:t>
      </w:r>
    </w:p>
    <w:p>
      <w:pPr>
        <w:pStyle w:val="ListBullet"/>
        <w:spacing w:before="20" w:after="20"/>
      </w:pPr>
      <w:r>
        <w:t>《论语》十二章——学而不思则罔，思而不学则殆。</w:t>
      </w:r>
    </w:p>
    <w:p>
      <w:pPr>
        <w:pStyle w:val="ListBullet"/>
        <w:spacing w:before="20" w:after="20"/>
      </w:pPr>
      <w:r>
        <w:t xml:space="preserve">  — 三人行，必有我师焉。择其善者而从之，其不善者而改之。</w:t>
      </w:r>
    </w:p>
    <w:p>
      <w:pPr>
        <w:pStyle w:val="ListBullet"/>
        <w:spacing w:before="20" w:after="20"/>
      </w:pPr>
      <w:r>
        <w:t xml:space="preserve">  — 三军可夺帅也，匹夫不可夺志也。</w:t>
      </w:r>
    </w:p>
    <w:p>
      <w:pPr>
        <w:pStyle w:val="ListBullet"/>
        <w:spacing w:before="20" w:after="20"/>
      </w:pPr>
      <w:r>
        <w:t xml:space="preserve">  — 博学而笃志，切问而近思，仁在其中矣。</w:t>
      </w:r>
    </w:p>
    <w:p/>
    <w:p>
      <w:pPr>
        <w:pStyle w:val="Heading1"/>
      </w:pPr>
      <w:r>
        <w:t>二、七年级下册</w:t>
      </w:r>
    </w:p>
    <w:p>
      <w:pPr>
        <w:pStyle w:val="ListBullet"/>
        <w:spacing w:before="20" w:after="20"/>
      </w:pPr>
      <w:r>
        <w:t>《木兰诗》——万里赴戎机，关山度若飞。朔气传金柝，寒光照铁衣。</w:t>
      </w:r>
    </w:p>
    <w:p>
      <w:pPr>
        <w:pStyle w:val="ListBullet"/>
        <w:spacing w:before="20" w:after="20"/>
      </w:pPr>
      <w:r>
        <w:t xml:space="preserve">  — 将军百战死，壮士十年归。雄兔脚扑朔，雌兔眼迷离。</w:t>
      </w:r>
    </w:p>
    <w:p>
      <w:pPr>
        <w:pStyle w:val="ListBullet"/>
        <w:spacing w:before="20" w:after="20"/>
      </w:pPr>
      <w:r>
        <w:t>《登幽州台歌》陈子昂——前不见古人，后不见来者。念天地之悠悠，独怆然而涕下。</w:t>
      </w:r>
    </w:p>
    <w:p>
      <w:pPr>
        <w:pStyle w:val="ListBullet"/>
        <w:spacing w:before="20" w:after="20"/>
      </w:pPr>
      <w:r>
        <w:t>《望岳》杜甫——会当凌绝顶，一览众山小。</w:t>
      </w:r>
    </w:p>
    <w:p>
      <w:pPr>
        <w:pStyle w:val="ListBullet"/>
        <w:spacing w:before="20" w:after="20"/>
      </w:pPr>
      <w:r>
        <w:t>《登飞来峰》王安石——不畏浮云遮望眼，自缘身在最高层。</w:t>
      </w:r>
    </w:p>
    <w:p>
      <w:pPr>
        <w:pStyle w:val="ListBullet"/>
        <w:spacing w:before="20" w:after="20"/>
      </w:pPr>
      <w:r>
        <w:t>《游山西村》陆游——山重水复疑无路，柳暗花明又一村。</w:t>
      </w:r>
    </w:p>
    <w:p>
      <w:pPr>
        <w:pStyle w:val="ListBullet"/>
        <w:spacing w:before="20" w:after="20"/>
      </w:pPr>
      <w:r>
        <w:t>《己亥杂诗》龚自珍——落红不是无情物，化作春泥更护花。</w:t>
      </w:r>
    </w:p>
    <w:p>
      <w:pPr>
        <w:pStyle w:val="ListBullet"/>
        <w:spacing w:before="20" w:after="20"/>
      </w:pPr>
      <w:r>
        <w:t>《陋室铭》刘禹锡——山不在高，有仙则名。水不在深，有龙则灵。</w:t>
      </w:r>
    </w:p>
    <w:p>
      <w:pPr>
        <w:pStyle w:val="ListBullet"/>
        <w:spacing w:before="20" w:after="20"/>
      </w:pPr>
      <w:r>
        <w:t>《爱莲说》周敦颐——出淤泥而不染，濯清涟而不妖。</w:t>
      </w:r>
    </w:p>
    <w:p/>
    <w:p>
      <w:pPr>
        <w:pStyle w:val="Heading1"/>
      </w:pPr>
      <w:r>
        <w:t>三、八年级上册</w:t>
      </w:r>
    </w:p>
    <w:p>
      <w:pPr>
        <w:pStyle w:val="ListBullet"/>
        <w:spacing w:before="20" w:after="20"/>
      </w:pPr>
      <w:r>
        <w:t>《野望》王绩——树树皆秋色，山山唯落晖。</w:t>
      </w:r>
    </w:p>
    <w:p>
      <w:pPr>
        <w:pStyle w:val="ListBullet"/>
        <w:spacing w:before="20" w:after="20"/>
      </w:pPr>
      <w:r>
        <w:t>《黄鹤楼》崔颢——昔人已乘黄鹤去，此地空余黄鹤楼。</w:t>
      </w:r>
    </w:p>
    <w:p>
      <w:pPr>
        <w:pStyle w:val="ListBullet"/>
        <w:spacing w:before="20" w:after="20"/>
      </w:pPr>
      <w:r>
        <w:t xml:space="preserve">  — 晴川历历汉阳树，芳草萋萋鹦鹉洲。日暮乡关何处是？烟波江上使人愁。</w:t>
      </w:r>
    </w:p>
    <w:p>
      <w:pPr>
        <w:pStyle w:val="ListBullet"/>
        <w:spacing w:before="20" w:after="20"/>
      </w:pPr>
      <w:r>
        <w:t>《使至塞上》王维——大漠孤烟直，长河落日圆。</w:t>
      </w:r>
    </w:p>
    <w:p>
      <w:pPr>
        <w:pStyle w:val="ListBullet"/>
        <w:spacing w:before="20" w:after="20"/>
      </w:pPr>
      <w:r>
        <w:t>《渡荆门送别》李白——山随平野尽，江入大荒流。</w:t>
      </w:r>
    </w:p>
    <w:p>
      <w:pPr>
        <w:pStyle w:val="ListBullet"/>
        <w:spacing w:before="20" w:after="20"/>
      </w:pPr>
      <w:r>
        <w:t>《钱塘湖春行》白居易——乱花渐欲迷人眼，浅草才能没马蹄。</w:t>
      </w:r>
    </w:p>
    <w:p>
      <w:pPr>
        <w:pStyle w:val="ListBullet"/>
        <w:spacing w:before="20" w:after="20"/>
      </w:pPr>
      <w:r>
        <w:t>《饮酒》陶渊明——采菊东篱下，悠然见南山。</w:t>
      </w:r>
    </w:p>
    <w:p>
      <w:pPr>
        <w:pStyle w:val="ListBullet"/>
        <w:spacing w:before="20" w:after="20"/>
      </w:pPr>
      <w:r>
        <w:t>《春望》杜甫——感时花溅泪，恨别鸟惊心。烽火连三月，家书抵万金。</w:t>
      </w:r>
    </w:p>
    <w:p>
      <w:pPr>
        <w:pStyle w:val="ListBullet"/>
        <w:spacing w:before="20" w:after="20"/>
      </w:pPr>
      <w:r>
        <w:t>《赤壁》杜牧——东风不与周郎便，铜雀春深锁二乔。</w:t>
      </w:r>
    </w:p>
    <w:p>
      <w:pPr>
        <w:pStyle w:val="ListBullet"/>
        <w:spacing w:before="20" w:after="20"/>
      </w:pPr>
      <w:r>
        <w:t>《渔家傲》李清照——九万里风鹏正举。风休住，蓬舟吹取三山去！</w:t>
      </w:r>
    </w:p>
    <w:p/>
    <w:p>
      <w:pPr>
        <w:pStyle w:val="Heading1"/>
      </w:pPr>
      <w:r>
        <w:t>四、八年级下册</w:t>
      </w:r>
    </w:p>
    <w:p>
      <w:pPr>
        <w:pStyle w:val="ListBullet"/>
        <w:spacing w:before="20" w:after="20"/>
      </w:pPr>
      <w:r>
        <w:t>《关雎》——关关雎鸠，在河之洲。窈窕淑女，君子好逑。</w:t>
      </w:r>
    </w:p>
    <w:p>
      <w:pPr>
        <w:pStyle w:val="ListBullet"/>
        <w:spacing w:before="20" w:after="20"/>
      </w:pPr>
      <w:r>
        <w:t>《蒹葭》——蒹葭苍苍，白露为霜。所谓伊人，在水一方。</w:t>
      </w:r>
    </w:p>
    <w:p>
      <w:pPr>
        <w:pStyle w:val="ListBullet"/>
        <w:spacing w:before="20" w:after="20"/>
      </w:pPr>
      <w:r>
        <w:t>《送杜少府之任蜀州》王勃——海内存知己，天涯若比邻。</w:t>
      </w:r>
    </w:p>
    <w:p>
      <w:pPr>
        <w:pStyle w:val="ListBullet"/>
        <w:spacing w:before="20" w:after="20"/>
      </w:pPr>
      <w:r>
        <w:t>《茅屋为秋风所破歌》杜甫——安得广厦千万间，大庇天下寒士俱欢颜！</w:t>
      </w:r>
    </w:p>
    <w:p>
      <w:pPr>
        <w:pStyle w:val="ListBullet"/>
        <w:spacing w:before="20" w:after="20"/>
      </w:pPr>
      <w:r>
        <w:t>《卖炭翁》白居易——卖炭翁，伐薪烧炭南山中。满面尘灰烟火色，两鬓苍苍十指黑。</w:t>
      </w:r>
    </w:p>
    <w:p>
      <w:pPr>
        <w:pStyle w:val="ListBullet"/>
        <w:spacing w:before="20" w:after="20"/>
      </w:pPr>
      <w:r>
        <w:t>《题破山寺后禅院》常建——曲径通幽处，禅房花木深。</w:t>
      </w:r>
    </w:p>
    <w:p>
      <w:pPr>
        <w:pStyle w:val="ListBullet"/>
        <w:spacing w:before="20" w:after="20"/>
      </w:pPr>
      <w:r>
        <w:t>《卜算子·咏梅》陆游——零落成泥碾作尘，只有香如故。</w:t>
      </w:r>
    </w:p>
    <w:p/>
    <w:p>
      <w:pPr>
        <w:pStyle w:val="Heading1"/>
      </w:pPr>
      <w:r>
        <w:t>五、九年级上下册</w:t>
      </w:r>
    </w:p>
    <w:p>
      <w:pPr>
        <w:pStyle w:val="ListBullet"/>
        <w:spacing w:before="20" w:after="20"/>
      </w:pPr>
      <w:r>
        <w:t>《行路难》李白——长风破浪会有时，直挂云帆济沧海。</w:t>
      </w:r>
    </w:p>
    <w:p>
      <w:pPr>
        <w:pStyle w:val="ListBullet"/>
        <w:spacing w:before="20" w:after="20"/>
      </w:pPr>
      <w:r>
        <w:t>《酬乐天扬州初逢席上见赠》刘禹锡——沉舟侧畔千帆过，病树前头万木春。</w:t>
      </w:r>
    </w:p>
    <w:p>
      <w:pPr>
        <w:pStyle w:val="ListBullet"/>
        <w:spacing w:before="20" w:after="20"/>
      </w:pPr>
      <w:r>
        <w:t>《水调歌头》苏轼——人有悲欢离合，月有阴晴圆缺，此事古难全。但愿人长久，千里共婵娟。</w:t>
      </w:r>
    </w:p>
    <w:p>
      <w:pPr>
        <w:pStyle w:val="ListBullet"/>
        <w:spacing w:before="20" w:after="20"/>
      </w:pPr>
      <w:r>
        <w:t>《无题》李商隐——春蚕到死丝方尽，蜡炬成灰泪始干。</w:t>
      </w:r>
    </w:p>
    <w:p>
      <w:pPr>
        <w:pStyle w:val="ListBullet"/>
        <w:spacing w:before="20" w:after="20"/>
      </w:pPr>
      <w:r>
        <w:t>《渔家傲·秋思》范仲淹——浊酒一杯家万里，燕然未勒归无计。羌管悠悠霜满地。</w:t>
      </w:r>
    </w:p>
    <w:p>
      <w:pPr>
        <w:pStyle w:val="ListBullet"/>
        <w:spacing w:before="20" w:after="20"/>
      </w:pPr>
      <w:r>
        <w:t>《江城子·密州出猎》苏轼——会挽雕弓如满月，西北望，射天狼。</w:t>
      </w:r>
    </w:p>
    <w:p>
      <w:pPr>
        <w:pStyle w:val="ListBullet"/>
        <w:spacing w:before="20" w:after="20"/>
      </w:pPr>
      <w:r>
        <w:t>《破阵子》辛弃疾——了却君王天下事，赢得生前身后名。可怜白发生！</w:t>
      </w:r>
    </w:p>
    <w:p>
      <w:pPr>
        <w:pStyle w:val="ListBullet"/>
        <w:spacing w:before="20" w:after="20"/>
      </w:pPr>
      <w:r>
        <w:t>《满江红》秋瑾——身不得，男儿列，心却比，男儿烈。</w:t>
      </w:r>
    </w:p>
    <w:p>
      <w:pPr>
        <w:pStyle w:val="ListBullet"/>
        <w:spacing w:before="20" w:after="20"/>
      </w:pPr>
      <w:r>
        <w:t>《鱼我所欲也》孟子——生，亦我所欲也；义，亦我所欲也。二者不可得兼，舍生而取义者也。</w:t>
      </w:r>
    </w:p>
    <w:p>
      <w:pPr>
        <w:pStyle w:val="ListBullet"/>
        <w:spacing w:before="20" w:after="20"/>
      </w:pPr>
      <w:r>
        <w:t>《送东阳马生序》宋濂——以中有足乐者，不知口体之奉不若人也。</w:t>
      </w:r>
    </w:p>
    <w:p>
      <w:pPr>
        <w:pStyle w:val="ListBullet"/>
        <w:spacing w:before="20" w:after="20"/>
      </w:pPr>
      <w:r>
        <w:t>《曹刿论战》——一鼓作气，再而衰，三而竭。</w:t>
      </w:r>
    </w:p>
    <w:p>
      <w:pPr>
        <w:pStyle w:val="ListBullet"/>
        <w:spacing w:before="20" w:after="20"/>
      </w:pPr>
      <w:r>
        <w:t>《出师表》诸葛亮——受任于败军之际，奉命于危难之间。</w:t>
      </w:r>
    </w:p>
    <w:p/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