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7AB5" w14:textId="77777777" w:rsidR="008B68AB" w:rsidRDefault="00000000">
      <w:pPr>
        <w:spacing w:after="120"/>
        <w:jc w:val="center"/>
      </w:pPr>
      <w:r>
        <w:rPr>
          <w:b/>
          <w:sz w:val="28"/>
        </w:rPr>
        <w:t>Digital Twins vs. GPT Personas: Can AI Chatbots Correct False Polarization</w:t>
      </w:r>
      <w:r>
        <w:rPr>
          <w:b/>
          <w:sz w:val="28"/>
        </w:rPr>
        <w:br/>
        <w:t>in Environmental Marketing Attitudes?</w:t>
      </w:r>
    </w:p>
    <w:p w14:paraId="49D15AE1" w14:textId="77777777" w:rsidR="008B68AB" w:rsidRDefault="00000000">
      <w:pPr>
        <w:spacing w:after="480"/>
        <w:jc w:val="center"/>
      </w:pPr>
      <w:r>
        <w:rPr>
          <w:i/>
        </w:rPr>
        <w:t>Pilot Study — March 2026</w:t>
      </w:r>
    </w:p>
    <w:p w14:paraId="7F983D81" w14:textId="77777777" w:rsidR="008B68AB" w:rsidRDefault="00000000">
      <w:pPr>
        <w:pStyle w:val="Heading1"/>
        <w:spacing w:before="360" w:after="120"/>
      </w:pPr>
      <w:r>
        <w:rPr>
          <w:rFonts w:ascii="Times New Roman" w:hAnsi="Times New Roman"/>
          <w:color w:val="000000"/>
        </w:rPr>
        <w:t>Methods</w:t>
      </w:r>
    </w:p>
    <w:p w14:paraId="0E7C80EB" w14:textId="77777777" w:rsidR="008B68AB" w:rsidRDefault="00000000">
      <w:pPr>
        <w:pStyle w:val="Heading2"/>
        <w:spacing w:after="80"/>
      </w:pPr>
      <w:r>
        <w:rPr>
          <w:rFonts w:ascii="Times New Roman" w:hAnsi="Times New Roman"/>
          <w:color w:val="000000"/>
        </w:rPr>
        <w:t>Participants</w:t>
      </w:r>
    </w:p>
    <w:p w14:paraId="596A5F02" w14:textId="2D6E5A27" w:rsidR="008B68AB" w:rsidRDefault="00000000">
      <w:pPr>
        <w:spacing w:after="120"/>
        <w:ind w:firstLine="720"/>
      </w:pPr>
      <w:r>
        <w:t>N = 400 U.S. adults were recruited via Prolific. Three participants who identified as Republican were excluded, leaving a final analytic sample of 397 Democrats (Control: n = 131, GPT Persona: n = 134, Digital Twin: n = 135).</w:t>
      </w:r>
      <w:r w:rsidR="00AF69A0">
        <w:t xml:space="preserve"> The experiment was pre-registered (</w:t>
      </w:r>
      <w:hyperlink r:id="rId6" w:history="1">
        <w:r w:rsidR="00AF69A0" w:rsidRPr="007C50CD">
          <w:rPr>
            <w:rStyle w:val="Hyperlink"/>
          </w:rPr>
          <w:t>https://aspredicted.org/ys35n8.pdf</w:t>
        </w:r>
      </w:hyperlink>
      <w:r w:rsidR="00AF69A0">
        <w:t xml:space="preserve">). </w:t>
      </w:r>
    </w:p>
    <w:p w14:paraId="60CBACF0" w14:textId="77777777" w:rsidR="008B68AB" w:rsidRDefault="00000000">
      <w:pPr>
        <w:pStyle w:val="Heading2"/>
        <w:spacing w:after="80"/>
      </w:pPr>
      <w:r>
        <w:rPr>
          <w:rFonts w:ascii="Times New Roman" w:hAnsi="Times New Roman"/>
          <w:color w:val="000000"/>
        </w:rPr>
        <w:t>Design</w:t>
      </w:r>
    </w:p>
    <w:p w14:paraId="00B64B88" w14:textId="77777777" w:rsidR="008B68AB" w:rsidRDefault="00000000">
      <w:pPr>
        <w:spacing w:after="120"/>
        <w:ind w:firstLine="720"/>
      </w:pPr>
      <w:r>
        <w:t>Participants were randomly assigned to one of three between-subjects conditions: (1) a control condition in which they chatted with a bot about cats and dogs for 10 minutes; (2) a GPT persona condition in which they chatted with an off-the-shelf ChatGPT bot prompted to represent an average Republican; or (3) a digital twin condition in which they chatted with a bot built from extensive real survey data representing a specific Republican respondent drawn at random from the Twin-2K-500 dataset (N = 540 Republicans).</w:t>
      </w:r>
    </w:p>
    <w:p w14:paraId="6C7C59CD" w14:textId="77777777" w:rsidR="008B68AB" w:rsidRDefault="00000000">
      <w:pPr>
        <w:pStyle w:val="Heading2"/>
        <w:spacing w:after="80"/>
      </w:pPr>
      <w:r>
        <w:rPr>
          <w:rFonts w:ascii="Times New Roman" w:hAnsi="Times New Roman"/>
          <w:color w:val="000000"/>
        </w:rPr>
        <w:t>Procedure</w:t>
      </w:r>
    </w:p>
    <w:p w14:paraId="798DEC8E" w14:textId="77777777" w:rsidR="008B68AB" w:rsidRDefault="00000000">
      <w:pPr>
        <w:spacing w:after="120"/>
        <w:ind w:firstLine="720"/>
      </w:pPr>
      <w:r>
        <w:t>Participants first indicated their political identification. They then completed a 10-minute chatbot interaction with their assigned bot. Following the interaction, they completed the primary outcome measures.</w:t>
      </w:r>
    </w:p>
    <w:p w14:paraId="54B8FC25" w14:textId="77777777" w:rsidR="008B68AB" w:rsidRDefault="00000000">
      <w:pPr>
        <w:pStyle w:val="Heading2"/>
        <w:spacing w:after="80"/>
      </w:pPr>
      <w:r>
        <w:rPr>
          <w:rFonts w:ascii="Times New Roman" w:hAnsi="Times New Roman"/>
          <w:color w:val="000000"/>
        </w:rPr>
        <w:t>Measures</w:t>
      </w:r>
    </w:p>
    <w:p w14:paraId="57ADFB52" w14:textId="77777777" w:rsidR="008B68AB" w:rsidRDefault="00000000">
      <w:pPr>
        <w:spacing w:after="120"/>
        <w:ind w:firstLine="720"/>
      </w:pPr>
      <w:r>
        <w:rPr>
          <w:b/>
        </w:rPr>
        <w:t xml:space="preserve">GREEN scale accuracy. </w:t>
      </w:r>
      <w:r>
        <w:t>Participants completed the 6-item GREEN scale (e.g., “It is important to me that the products I use do not harm the environment”; “I consider the potential environmental impact of my actions when making many of my decisions”) as they believed the average Republican would respond (1 = Disagree strongly, 5 = Agree strongly; α = .87). The ground truth Republican mean (M = 3.18) was derived from the Twin-2K-500 dataset. The primary accuracy DV was the absolute deviation of participants’ mean estimate from the ground truth; signed error (estimate − ground truth) was examined as a secondary measure of directional bias.</w:t>
      </w:r>
    </w:p>
    <w:p w14:paraId="488F5780" w14:textId="330616F2" w:rsidR="008B68AB" w:rsidRDefault="00000000">
      <w:pPr>
        <w:spacing w:after="120"/>
        <w:ind w:firstLine="720"/>
      </w:pPr>
      <w:r>
        <w:rPr>
          <w:b/>
        </w:rPr>
        <w:t xml:space="preserve">Ad persuasiveness. </w:t>
      </w:r>
      <w:r>
        <w:t xml:space="preserve">Participants rated how persuasive they believed the average Republican would find a target advertisement on a 5-point scale (1 = Not at all persuasive, 5 = Extremely persuasive). The ad read: “More and more Americans are choosing eco-friendly products — not because they’re perfect, but because small everyday choices add up. Join your </w:t>
      </w:r>
      <w:r>
        <w:lastRenderedPageBreak/>
        <w:t xml:space="preserve">neighbors in making a difference for your community and your kids.” Ground truth Republican ratings will be collected in a follow-up </w:t>
      </w:r>
      <w:r w:rsidR="00C463C6">
        <w:t>post-test</w:t>
      </w:r>
      <w:r>
        <w:t>.</w:t>
      </w:r>
    </w:p>
    <w:p w14:paraId="3E1C93C1" w14:textId="77777777" w:rsidR="008B68AB" w:rsidRDefault="00000000">
      <w:pPr>
        <w:pStyle w:val="Heading1"/>
        <w:spacing w:before="360" w:after="120"/>
      </w:pPr>
      <w:r>
        <w:rPr>
          <w:rFonts w:ascii="Times New Roman" w:hAnsi="Times New Roman"/>
          <w:color w:val="000000"/>
        </w:rPr>
        <w:t>Results</w:t>
      </w:r>
    </w:p>
    <w:p w14:paraId="28403691" w14:textId="77777777" w:rsidR="008B68AB" w:rsidRDefault="00000000">
      <w:pPr>
        <w:pStyle w:val="Heading2"/>
        <w:spacing w:after="80"/>
      </w:pPr>
      <w:r>
        <w:rPr>
          <w:rFonts w:ascii="Times New Roman" w:hAnsi="Times New Roman"/>
          <w:color w:val="000000"/>
        </w:rPr>
        <w:t>GREEN Estimation Accuracy</w:t>
      </w:r>
    </w:p>
    <w:p w14:paraId="427A2002" w14:textId="77777777" w:rsidR="008B68AB" w:rsidRDefault="00000000">
      <w:pPr>
        <w:spacing w:after="120"/>
        <w:ind w:firstLine="720"/>
      </w:pPr>
      <w:r>
        <w:t>Democrats systematically underestimated Republicans’ environmental attitudes across all conditions (all signed errors &lt; 0, all ps &lt; .001), consistent with false polarization. A one-way ANOVA on absolute error revealed a significant effect of condition, F(2, 394) = 12.27, p &lt; .001, η² = .058. Both chatbot conditions produced significantly more accurate estimates than the control condition (Control M = 1.08, SD = 0.61; GPT Persona M = 0.75, SD = 0.53: t = 4.54, p &lt; .001, d = 0.58; Digital Twin M = 0.85, SD = 0.53: t = 3.39, p &lt; .001, d = 0.43). The two chatbot conditions did not differ significantly from each other (t = −1.28, p = .202, d = −0.16). See Figures 1 and 2.</w:t>
      </w:r>
    </w:p>
    <w:p w14:paraId="622AC391" w14:textId="77777777" w:rsidR="008B68AB" w:rsidRDefault="00000000">
      <w:pPr>
        <w:jc w:val="center"/>
      </w:pPr>
      <w:r>
        <w:rPr>
          <w:noProof/>
        </w:rPr>
        <w:drawing>
          <wp:inline distT="0" distB="0" distL="0" distR="0" wp14:anchorId="27BC7711" wp14:editId="28FFA7CF">
            <wp:extent cx="5028572" cy="3203312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lot_figure1_green_estimate.png"/>
                    <pic:cNvPicPr/>
                  </pic:nvPicPr>
                  <pic:blipFill rotWithShape="1">
                    <a:blip r:embed="rId7"/>
                    <a:srcRect b="14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3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D7F86" w14:textId="77777777" w:rsidR="008B68AB" w:rsidRDefault="00000000">
      <w:pPr>
        <w:spacing w:before="80" w:after="280"/>
        <w:jc w:val="center"/>
      </w:pPr>
      <w:r>
        <w:rPr>
          <w:i/>
          <w:sz w:val="22"/>
        </w:rPr>
        <w:t>Figure 1. Mean Republican GREEN score estimates by condition. Error bars = 95% CI. Dashed red line = ground truth Republican mean (3.18). ** p &lt; .01.</w:t>
      </w:r>
    </w:p>
    <w:p w14:paraId="3E31F618" w14:textId="77777777" w:rsidR="008B68A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5C7923" wp14:editId="7AA02873">
            <wp:extent cx="5029200" cy="41748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lot_figure2_green_err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DC53" w14:textId="77777777" w:rsidR="008B68AB" w:rsidRDefault="00000000">
      <w:pPr>
        <w:spacing w:before="80" w:after="280"/>
        <w:jc w:val="center"/>
      </w:pPr>
      <w:r>
        <w:rPr>
          <w:i/>
          <w:sz w:val="22"/>
        </w:rPr>
        <w:t>Figure 2. Mean absolute estimation error by condition (lower = more accurate). Error bars = 95% CI. *** p &lt; .001.</w:t>
      </w:r>
    </w:p>
    <w:p w14:paraId="24A31B52" w14:textId="77777777" w:rsidR="008B68AB" w:rsidRDefault="00000000">
      <w:pPr>
        <w:pStyle w:val="Heading2"/>
        <w:spacing w:after="80"/>
      </w:pPr>
      <w:r>
        <w:rPr>
          <w:rFonts w:ascii="Times New Roman" w:hAnsi="Times New Roman"/>
          <w:color w:val="000000"/>
        </w:rPr>
        <w:t>Ad Persuasiveness</w:t>
      </w:r>
    </w:p>
    <w:p w14:paraId="205BD0FD" w14:textId="77777777" w:rsidR="008B68AB" w:rsidRDefault="00000000">
      <w:pPr>
        <w:spacing w:after="120"/>
        <w:ind w:firstLine="720"/>
      </w:pPr>
      <w:r>
        <w:t>Participants in all conditions predicted that Republicans would find the target eco-friendly ad relatively unpersuasive (all Ms &lt; 3 on a 1–5 scale). A one-way ANOVA revealed a significant effect of condition, F(2, 393) = 3.47, p = .032, η² = .017. The digital twin condition predicted significantly higher Republican ad persuasiveness than control (Control M = 2.42, SD = 1.12; Digital Twin M = 2.76, SD = 1.12: t = −2.50, p = .013, d = 0.31). The GPT persona condition did not differ significantly from control after Bonferroni correction (t = −1.80, p = .073, d = 0.23). See Figure 3.</w:t>
      </w:r>
    </w:p>
    <w:p w14:paraId="7D6D3639" w14:textId="77777777" w:rsidR="008B68A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3CC3D4" wp14:editId="5C2A3858">
            <wp:extent cx="5028740" cy="3168367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lot_figure3_ad_persuasiveness.png"/>
                    <pic:cNvPicPr/>
                  </pic:nvPicPr>
                  <pic:blipFill rotWithShape="1">
                    <a:blip r:embed="rId9"/>
                    <a:srcRect b="17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6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63160" w14:textId="77777777" w:rsidR="008B68AB" w:rsidRDefault="00000000">
      <w:pPr>
        <w:spacing w:before="80" w:after="280"/>
        <w:jc w:val="center"/>
      </w:pPr>
      <w:r>
        <w:rPr>
          <w:i/>
          <w:sz w:val="22"/>
        </w:rPr>
        <w:t>Figure 3. Mean predicted ad persuasiveness by condition. Error bars = 95% CI. * p &lt; .05 (Bonferroni corrected).</w:t>
      </w:r>
    </w:p>
    <w:p w14:paraId="268A6E76" w14:textId="5AC081CD" w:rsidR="008B68AB" w:rsidRDefault="008B68AB">
      <w:pPr>
        <w:spacing w:after="120"/>
        <w:ind w:firstLine="720"/>
      </w:pPr>
    </w:p>
    <w:sectPr w:rsidR="008B68A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713092">
    <w:abstractNumId w:val="8"/>
  </w:num>
  <w:num w:numId="2" w16cid:durableId="1636331062">
    <w:abstractNumId w:val="6"/>
  </w:num>
  <w:num w:numId="3" w16cid:durableId="404107446">
    <w:abstractNumId w:val="5"/>
  </w:num>
  <w:num w:numId="4" w16cid:durableId="1497307313">
    <w:abstractNumId w:val="4"/>
  </w:num>
  <w:num w:numId="5" w16cid:durableId="114640100">
    <w:abstractNumId w:val="7"/>
  </w:num>
  <w:num w:numId="6" w16cid:durableId="800226607">
    <w:abstractNumId w:val="3"/>
  </w:num>
  <w:num w:numId="7" w16cid:durableId="1924530350">
    <w:abstractNumId w:val="2"/>
  </w:num>
  <w:num w:numId="8" w16cid:durableId="981808879">
    <w:abstractNumId w:val="1"/>
  </w:num>
  <w:num w:numId="9" w16cid:durableId="136559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934"/>
    <w:rsid w:val="0015074B"/>
    <w:rsid w:val="0029639D"/>
    <w:rsid w:val="00326F90"/>
    <w:rsid w:val="0046701E"/>
    <w:rsid w:val="008B68AB"/>
    <w:rsid w:val="00AA1D8D"/>
    <w:rsid w:val="00AF69A0"/>
    <w:rsid w:val="00B47730"/>
    <w:rsid w:val="00C463C6"/>
    <w:rsid w:val="00CB0664"/>
    <w:rsid w:val="00D014C6"/>
    <w:rsid w:val="00EA5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45A23"/>
  <w14:defaultImageDpi w14:val="300"/>
  <w15:docId w15:val="{1DF25735-54F5-D34E-8002-E8A2D663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69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spredicted.org/ys35n8.pdf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Noah Castelo</cp:lastModifiedBy>
  <cp:revision>2</cp:revision>
  <dcterms:created xsi:type="dcterms:W3CDTF">2026-03-12T22:16:00Z</dcterms:created>
  <dcterms:modified xsi:type="dcterms:W3CDTF">2026-03-12T22:16:00Z</dcterms:modified>
  <cp:category/>
</cp:coreProperties>
</file>