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Uncollapsed and Metrically-Scaled 3D Reconstruction from Monocular Endoscopic Video via Pseudo-3D Heightfields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Pseudo-3D Heightfield Reconstruction from Endoscopic Video</w:t>
      </w:r>
    </w:p>
    <w:p>
      <w:pPr>
        <w:pStyle w:val="BodyText"/>
      </w:pPr>
      <w:r>
        <w:rPr>
          <w:b/>
          <w:bCs/>
        </w:rPr>
        <w:t xml:space="preserve">Authors (in order):</w:t>
      </w:r>
    </w:p>
    <w:p>
      <w:pPr>
        <w:pStyle w:val="BodyText"/>
      </w:pPr>
      <w:r>
        <w:t xml:space="preserve">Ranyang Li</w:t>
      </w:r>
      <w:r>
        <w:t xml:space="preserve"> </w:t>
      </w:r>
      <w:r>
        <w:rPr>
          <w:vertAlign w:val="superscript"/>
        </w:rPr>
        <w:t xml:space="preserve">a,*</w:t>
      </w:r>
      <w:r>
        <w:t xml:space="preserve">, Wufeng Liu</w:t>
      </w:r>
      <w:r>
        <w:t xml:space="preserve"> </w:t>
      </w:r>
      <w:r>
        <w:rPr>
          <w:vertAlign w:val="superscript"/>
        </w:rPr>
        <w:t xml:space="preserve">a</w:t>
      </w:r>
      <w:r>
        <w:t xml:space="preserve">, Xiaodong Guo</w:t>
      </w:r>
      <w:r>
        <w:t xml:space="preserve"> </w:t>
      </w:r>
      <w:r>
        <w:rPr>
          <w:vertAlign w:val="superscript"/>
        </w:rPr>
        <w:t xml:space="preserve">a</w:t>
      </w:r>
      <w:r>
        <w:t xml:space="preserve">, Nan Wei</w:t>
      </w:r>
      <w:r>
        <w:t xml:space="preserve"> </w:t>
      </w:r>
      <w:r>
        <w:rPr>
          <w:vertAlign w:val="superscript"/>
        </w:rPr>
        <w:t xml:space="preserve">b</w:t>
      </w:r>
      <w:r>
        <w:t xml:space="preserve">, Chao Fan</w:t>
      </w:r>
      <w:r>
        <w:t xml:space="preserve"> 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b/>
          <w:bCs/>
        </w:rPr>
        <w:t xml:space="preserve">Affiliations: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School of Artificial Intelligence and Big Data, Henan University of Technology, Zhengzhou 450001, China</w:t>
      </w:r>
    </w:p>
    <w:p>
      <w:pPr>
        <w:pStyle w:val="BodyText"/>
      </w:pPr>
      <w:r>
        <w:rPr>
          <w:vertAlign w:val="superscript"/>
        </w:rPr>
        <w:t xml:space="preserve">b</w:t>
      </w:r>
      <w:r>
        <w:t xml:space="preserve"> </w:t>
      </w:r>
      <w:r>
        <w:t xml:space="preserve">Henan Provincial People’s Hospital, Zhengzhou University, Zhengzhou 450003, China</w:t>
      </w:r>
    </w:p>
    <w:p>
      <w:pPr>
        <w:pStyle w:val="BodyText"/>
      </w:pPr>
      <w:r>
        <w:rPr>
          <w:b/>
          <w:bCs/>
        </w:rPr>
        <w:t xml:space="preserve">Corresponding author (*):</w:t>
      </w:r>
    </w:p>
    <w:p>
      <w:pPr>
        <w:pStyle w:val="BodyText"/>
      </w:pPr>
      <w:r>
        <w:t xml:space="preserve">Ranyang Li</w:t>
      </w:r>
    </w:p>
    <w:p>
      <w:pPr>
        <w:pStyle w:val="BodyText"/>
      </w:pPr>
      <w:r>
        <w:t xml:space="preserve">School of Artificial Intelligence and Big Data, Henan University of Technology, Zhengzhou 450001, China</w:t>
      </w:r>
    </w:p>
    <w:p>
      <w:pPr>
        <w:pStyle w:val="BodyText"/>
      </w:pPr>
      <w:r>
        <w:t xml:space="preserve">E-mail: lry@haut.edu.cn</w:t>
      </w:r>
    </w:p>
    <w:p>
      <w:pPr>
        <w:pStyle w:val="BodyText"/>
      </w:pPr>
      <w:r>
        <w:rPr>
          <w:b/>
          <w:bCs/>
        </w:rPr>
        <w:t xml:space="preserve">ORCID iDs:</w:t>
      </w:r>
    </w:p>
    <w:p>
      <w:pPr>
        <w:pStyle w:val="BodyText"/>
      </w:pPr>
      <w:r>
        <w:t xml:space="preserve">Ranyang Li:</w:t>
      </w:r>
      <w:r>
        <w:t xml:space="preserve"> </w:t>
      </w:r>
      <w:r>
        <w:rPr>
          <w:i/>
          <w:iCs/>
        </w:rPr>
        <w:t xml:space="preserve">&lt;to be added&gt;</w:t>
      </w:r>
      <w:r>
        <w:t xml:space="preserve">; Wufeng Liu:</w:t>
      </w:r>
      <w:r>
        <w:t xml:space="preserve"> </w:t>
      </w:r>
      <w:r>
        <w:rPr>
          <w:i/>
          <w:iCs/>
        </w:rPr>
        <w:t xml:space="preserve">&lt;to be added&gt;</w:t>
      </w:r>
      <w:r>
        <w:t xml:space="preserve">; Xiaodong Guo:</w:t>
      </w:r>
      <w:r>
        <w:t xml:space="preserve"> </w:t>
      </w:r>
      <w:r>
        <w:rPr>
          <w:i/>
          <w:iCs/>
        </w:rPr>
        <w:t xml:space="preserve">&lt;to be added&gt;</w:t>
      </w:r>
      <w:r>
        <w:t xml:space="preserve">; Nan Wei:</w:t>
      </w:r>
      <w:r>
        <w:t xml:space="preserve"> </w:t>
      </w:r>
      <w:r>
        <w:rPr>
          <w:i/>
          <w:iCs/>
        </w:rPr>
        <w:t xml:space="preserve">&lt;to be added&gt;</w:t>
      </w:r>
      <w:r>
        <w:t xml:space="preserve">; Chao Fan:</w:t>
      </w:r>
      <w:r>
        <w:t xml:space="preserve"> </w:t>
      </w:r>
      <w:r>
        <w:rPr>
          <w:i/>
          <w:iCs/>
        </w:rPr>
        <w:t xml:space="preserve">&lt;to be added&gt;</w:t>
      </w:r>
    </w:p>
    <w:p>
      <w:pPr>
        <w:pStyle w:val="BodyText"/>
      </w:pPr>
      <w:r>
        <w:rPr>
          <w:b/>
          <w:bCs/>
        </w:rPr>
        <w:t xml:space="preserve">Abstract word count:</w:t>
      </w:r>
      <w:r>
        <w:t xml:space="preserve"> </w:t>
      </w:r>
      <w:r>
        <w:t xml:space="preserve">approx. 250 words</w:t>
      </w:r>
    </w:p>
    <w:p>
      <w:pPr>
        <w:pStyle w:val="BodyText"/>
      </w:pPr>
      <w:r>
        <w:rPr>
          <w:b/>
          <w:bCs/>
        </w:rPr>
        <w:t xml:space="preserve">Number of keywords:</w:t>
      </w:r>
      <w:r>
        <w:t xml:space="preserve"> </w:t>
      </w:r>
      <w:r>
        <w:t xml:space="preserve">5 (Endoscopy; 3D reconstruction; Heightfield; Bundle adjustment; Metric scale)</w:t>
      </w:r>
    </w:p>
    <w:p>
      <w:pPr>
        <w:pStyle w:val="BodyText"/>
      </w:pPr>
      <w:r>
        <w:rPr>
          <w:b/>
          <w:bCs/>
        </w:rPr>
        <w:t xml:space="preserve">Figures / Tables:</w:t>
      </w:r>
      <w:r>
        <w:t xml:space="preserve"> </w:t>
      </w:r>
      <w:r>
        <w:t xml:space="preserve">see manuscript and supplementary material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Code, evaluation scripts, and result files are openly available at</w:t>
      </w:r>
      <w:r>
        <w:t xml:space="preserve"> </w:t>
      </w:r>
      <w:hyperlink r:id="rId9">
        <w:r>
          <w:rPr>
            <w:rStyle w:val="Hyperlink"/>
          </w:rPr>
          <w:t xml:space="preserve">https://github.com/liranyang123456-commits/re3d-heightfield</w:t>
        </w:r>
      </w:hyperlink>
      <w:r>
        <w:t xml:space="preserve">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liranyang123456-commits/re3d-height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liranyang123456-commits/re3d-height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2026-09-28T13:32:03Z</dcterms:created>
  <dcterms:modified xsi:type="dcterms:W3CDTF">2026-09-28T13:32:03Z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