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480"/>
        <w:rPr>
          <w:sz w:val="28"/>
          <w:szCs w:val="28"/>
        </w:rPr>
      </w:pPr>
      <w:r>
        <w:rPr>
          <w:b/>
          <w:sz w:val="28"/>
          <w:szCs w:val="28"/>
        </w:rPr>
        <w:t>Funkcija</w:t>
      </w:r>
      <w:r>
        <w:rPr>
          <w:sz w:val="28"/>
          <w:szCs w:val="28"/>
        </w:rPr>
        <w:t>:</w:t>
        <w:br/>
        <w:tab/>
        <w:t>f(x) = 2x+3</w:t>
      </w:r>
    </w:p>
    <w:p>
      <w:pPr>
        <w:pStyle w:val="Normal"/>
        <w:spacing w:lineRule="auto" w:line="240" w:before="240" w:after="480"/>
        <w:rPr>
          <w:sz w:val="28"/>
          <w:szCs w:val="28"/>
        </w:rPr>
      </w:pPr>
      <w:r>
        <w:rPr>
          <w:b/>
          <w:sz w:val="28"/>
          <w:szCs w:val="28"/>
        </w:rPr>
        <w:t>Evaluator</w:t>
      </w:r>
      <w:r>
        <w:rPr>
          <w:sz w:val="28"/>
          <w:szCs w:val="28"/>
        </w:rPr>
        <w:t>:</w:t>
        <w:br/>
        <w:tab/>
        <w:t>g(x) = Ax+B</w:t>
        <w:br/>
      </w:r>
      <w:r>
        <w:rPr>
          <w:b/>
          <w:sz w:val="28"/>
          <w:szCs w:val="28"/>
        </w:rPr>
        <w:t>Binarni registar</w:t>
      </w:r>
      <w:r>
        <w:rPr>
          <w:sz w:val="28"/>
          <w:szCs w:val="28"/>
        </w:rPr>
        <w:t>:</w:t>
        <w:br/>
        <w:tab/>
        <w:t>b</w:t>
      </w:r>
      <w:r>
        <w:rPr>
          <w:sz w:val="28"/>
          <w:szCs w:val="28"/>
          <w:vertAlign w:val="subscript"/>
        </w:rPr>
        <w:t>r</w:t>
      </w:r>
      <w:r>
        <w:rPr>
          <w:sz w:val="28"/>
          <w:szCs w:val="28"/>
        </w:rPr>
        <w:t xml:space="preserve"> = [b</w:t>
      </w:r>
      <w:r>
        <w:rPr>
          <w:sz w:val="28"/>
          <w:szCs w:val="28"/>
          <w:vertAlign w:val="subscript"/>
        </w:rPr>
        <w:t>A1</w:t>
      </w:r>
      <w:r>
        <w:rPr>
          <w:sz w:val="28"/>
          <w:szCs w:val="28"/>
        </w:rPr>
        <w:t>, b</w:t>
      </w:r>
      <w:r>
        <w:rPr>
          <w:sz w:val="28"/>
          <w:szCs w:val="28"/>
          <w:vertAlign w:val="subscript"/>
        </w:rPr>
        <w:t>A0</w:t>
      </w:r>
      <w:r>
        <w:rPr>
          <w:sz w:val="28"/>
          <w:szCs w:val="28"/>
        </w:rPr>
        <w:t>, b</w:t>
      </w:r>
      <w:r>
        <w:rPr>
          <w:sz w:val="28"/>
          <w:szCs w:val="28"/>
          <w:vertAlign w:val="subscript"/>
        </w:rPr>
        <w:t>B1</w:t>
      </w:r>
      <w:r>
        <w:rPr>
          <w:sz w:val="28"/>
          <w:szCs w:val="28"/>
        </w:rPr>
        <w:t>, b</w:t>
      </w:r>
      <w:r>
        <w:rPr>
          <w:sz w:val="28"/>
          <w:szCs w:val="28"/>
          <w:vertAlign w:val="subscript"/>
        </w:rPr>
        <w:t>B0</w:t>
      </w:r>
      <w:r>
        <w:rPr>
          <w:sz w:val="28"/>
          <w:szCs w:val="28"/>
        </w:rPr>
        <w:t>]</w:t>
        <w:br/>
      </w:r>
      <w:r>
        <w:rPr>
          <w:b/>
          <w:sz w:val="28"/>
          <w:szCs w:val="28"/>
        </w:rPr>
        <w:t>Kvantni registar</w:t>
      </w:r>
      <w:r>
        <w:rPr>
          <w:sz w:val="28"/>
          <w:szCs w:val="28"/>
        </w:rPr>
        <w:t>:</w:t>
        <w:br/>
        <w:tab/>
        <w:t>q = [Θ</w:t>
      </w:r>
      <w:r>
        <w:rPr>
          <w:sz w:val="28"/>
          <w:szCs w:val="28"/>
          <w:vertAlign w:val="subscript"/>
        </w:rPr>
        <w:t>A1</w:t>
      </w:r>
      <w:r>
        <w:rPr>
          <w:sz w:val="28"/>
          <w:szCs w:val="28"/>
        </w:rPr>
        <w:t>, Θ</w:t>
      </w:r>
      <w:r>
        <w:rPr>
          <w:sz w:val="28"/>
          <w:szCs w:val="28"/>
          <w:vertAlign w:val="subscript"/>
        </w:rPr>
        <w:t>A0</w:t>
      </w:r>
      <w:r>
        <w:rPr>
          <w:sz w:val="28"/>
          <w:szCs w:val="28"/>
        </w:rPr>
        <w:t>, Θ</w:t>
      </w:r>
      <w:r>
        <w:rPr>
          <w:sz w:val="28"/>
          <w:szCs w:val="28"/>
          <w:vertAlign w:val="subscript"/>
        </w:rPr>
        <w:t>B1</w:t>
      </w:r>
      <w:r>
        <w:rPr>
          <w:sz w:val="28"/>
          <w:szCs w:val="28"/>
        </w:rPr>
        <w:t>, Θ</w:t>
      </w:r>
      <w:r>
        <w:rPr>
          <w:sz w:val="28"/>
          <w:szCs w:val="28"/>
          <w:vertAlign w:val="subscript"/>
        </w:rPr>
        <w:t>B0</w:t>
      </w:r>
      <w:r>
        <w:rPr>
          <w:sz w:val="28"/>
          <w:szCs w:val="28"/>
        </w:rPr>
        <w:t>]</w:t>
      </w:r>
    </w:p>
    <w:p>
      <w:pPr>
        <w:pStyle w:val="Normal"/>
        <w:spacing w:lineRule="auto" w:line="240" w:before="240" w:after="480"/>
        <w:rPr>
          <w:sz w:val="28"/>
          <w:szCs w:val="28"/>
        </w:rPr>
      </w:pPr>
      <w:r>
        <w:rPr/>
        <mc:AlternateContent>
          <mc:Choice Requires="wps">
            <w:drawing>
              <wp:inline distT="0" distB="30480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spacing w:lineRule="auto" w:line="240" w:before="240" w:after="480"/>
        <w:ind w:left="285" w:right="0" w:hanging="285"/>
        <w:contextualSpacing/>
        <w:rPr/>
      </w:pPr>
      <w:bookmarkStart w:id="0" w:name="_2pfd8xolllqh"/>
      <w:bookmarkEnd w:id="0"/>
      <w:r>
        <w:rPr/>
        <w:t>Inicijaliziraj populaciju</w:t>
      </w:r>
    </w:p>
    <w:p>
      <w:pPr>
        <w:pStyle w:val="Normal"/>
        <w:spacing w:before="0" w:after="0"/>
        <w:ind w:left="1005" w:right="0" w:hanging="285"/>
        <w:rPr/>
      </w:pPr>
      <w:r>
        <w:rPr/>
        <w:t>r</w:t>
      </w:r>
      <w:r>
        <w:rPr>
          <w:vertAlign w:val="subscript"/>
        </w:rPr>
        <w:t>1</w:t>
      </w:r>
      <w:r>
        <w:rPr/>
        <w:t xml:space="preserve"> = [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]</w:t>
      </w:r>
    </w:p>
    <w:p>
      <w:pPr>
        <w:pStyle w:val="Normal"/>
        <w:spacing w:before="0" w:after="0"/>
        <w:ind w:left="1005" w:right="0" w:hanging="285"/>
        <w:rPr/>
      </w:pPr>
      <w:r>
        <w:rPr/>
        <w:t>r</w:t>
      </w:r>
      <w:r>
        <w:rPr>
          <w:vertAlign w:val="subscript"/>
        </w:rPr>
        <w:t>2</w:t>
      </w:r>
      <w:r>
        <w:rPr/>
        <w:t xml:space="preserve"> = [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]</w:t>
      </w:r>
    </w:p>
    <w:p>
      <w:pPr>
        <w:pStyle w:val="Heading2"/>
        <w:numPr>
          <w:ilvl w:val="0"/>
          <w:numId w:val="1"/>
        </w:numPr>
        <w:spacing w:lineRule="auto" w:line="240" w:before="300" w:after="480"/>
        <w:ind w:left="285" w:right="0" w:hanging="285"/>
        <w:contextualSpacing/>
        <w:rPr/>
      </w:pPr>
      <w:bookmarkStart w:id="1" w:name="_hwk7hj1plyzx"/>
      <w:bookmarkEnd w:id="1"/>
      <w:r>
        <w:rPr/>
        <w:t>Izmjeri qRegistre (pretvorba qBita u klasični bit)</w:t>
      </w:r>
    </w:p>
    <w:p>
      <w:pPr>
        <w:pStyle w:val="Normal"/>
        <w:spacing w:before="0" w:after="0"/>
        <w:ind w:left="0" w:right="0" w:firstLine="720"/>
        <w:rPr/>
      </w:pPr>
      <w:r>
        <w:rPr/>
        <w:t>b</w:t>
      </w:r>
      <w:r>
        <w:rPr>
          <w:vertAlign w:val="subscript"/>
        </w:rPr>
        <w:t>r1</w:t>
      </w:r>
      <w:r>
        <w:rPr/>
        <w:t xml:space="preserve"> = [1, 0, 0, 0]</w:t>
      </w:r>
    </w:p>
    <w:p>
      <w:pPr>
        <w:pStyle w:val="Normal"/>
        <w:spacing w:before="0" w:after="0"/>
        <w:ind w:left="0" w:right="0" w:firstLine="720"/>
        <w:rPr/>
      </w:pPr>
      <w:r>
        <w:rPr/>
        <w:t>b</w:t>
      </w:r>
      <w:r>
        <w:rPr>
          <w:vertAlign w:val="subscript"/>
        </w:rPr>
        <w:t>r2</w:t>
      </w:r>
      <w:r>
        <w:rPr/>
        <w:t xml:space="preserve"> = [1, 0, 1, 0]</w:t>
      </w:r>
    </w:p>
    <w:p>
      <w:pPr>
        <w:pStyle w:val="Heading2"/>
        <w:numPr>
          <w:ilvl w:val="0"/>
          <w:numId w:val="1"/>
        </w:numPr>
        <w:spacing w:lineRule="auto" w:line="240" w:before="300" w:after="480"/>
        <w:ind w:left="285" w:right="0" w:hanging="285"/>
        <w:contextualSpacing/>
        <w:rPr/>
      </w:pPr>
      <w:bookmarkStart w:id="2" w:name="_v3podywuvyun"/>
      <w:bookmarkEnd w:id="2"/>
      <w:r>
        <w:rPr/>
        <w:t>Evaluiraj klasična mjerenja (niz bitova)</w:t>
      </w:r>
    </w:p>
    <w:p>
      <w:pPr>
        <w:pStyle w:val="Normal"/>
        <w:spacing w:before="0" w:after="0"/>
        <w:ind w:left="0" w:right="0" w:firstLine="720"/>
        <w:rPr/>
      </w:pPr>
      <w:r>
        <w:rPr/>
        <w:t>g</w:t>
      </w:r>
      <w:r>
        <w:rPr>
          <w:vertAlign w:val="subscript"/>
        </w:rPr>
        <w:t>1</w:t>
      </w:r>
      <w:r>
        <w:rPr/>
        <w:t>(x) = 2x+0</w:t>
      </w:r>
    </w:p>
    <w:p>
      <w:pPr>
        <w:pStyle w:val="Normal"/>
        <w:spacing w:before="0" w:after="0"/>
        <w:ind w:left="0" w:right="0" w:firstLine="720"/>
        <w:rPr/>
      </w:pPr>
      <w:r>
        <w:rPr/>
        <w:t>g</w:t>
      </w:r>
      <w:r>
        <w:rPr>
          <w:vertAlign w:val="subscript"/>
        </w:rPr>
        <w:t>2</w:t>
      </w:r>
      <w:r>
        <w:rPr/>
        <w:t>(x) = 2x+2</w:t>
      </w:r>
    </w:p>
    <w:p>
      <w:pPr>
        <w:pStyle w:val="Heading2"/>
        <w:numPr>
          <w:ilvl w:val="0"/>
          <w:numId w:val="1"/>
        </w:numPr>
        <w:spacing w:lineRule="auto" w:line="240" w:before="300" w:after="480"/>
        <w:ind w:left="285" w:right="0" w:hanging="285"/>
        <w:contextualSpacing/>
        <w:rPr/>
      </w:pPr>
      <w:bookmarkStart w:id="3" w:name="_64y9jr4lgpsd"/>
      <w:bookmarkEnd w:id="3"/>
      <w:r>
        <w:rPr/>
        <w:t>DOK (!UVIJET)</w:t>
      </w:r>
    </w:p>
    <w:p>
      <w:pPr>
        <w:pStyle w:val="Heading2"/>
        <w:numPr>
          <w:ilvl w:val="0"/>
          <w:numId w:val="1"/>
        </w:numPr>
        <w:spacing w:lineRule="auto" w:line="240" w:before="300" w:after="480"/>
        <w:ind w:left="285" w:right="0" w:hanging="285"/>
        <w:contextualSpacing/>
        <w:rPr/>
      </w:pPr>
      <w:bookmarkStart w:id="4" w:name="_oiw59l7xu4v5"/>
      <w:bookmarkEnd w:id="4"/>
      <w:r>
        <w:rPr/>
        <w:t>Pohrani najboljeg (elitizam)</w:t>
      </w:r>
    </w:p>
    <w:p>
      <w:pPr>
        <w:pStyle w:val="Normal"/>
        <w:spacing w:before="0" w:after="0"/>
        <w:ind w:left="0" w:right="0" w:firstLine="720"/>
        <w:rPr/>
      </w:pPr>
      <w:r>
        <w:rPr/>
        <w:t>b = r</w:t>
      </w:r>
      <w:r>
        <w:rPr>
          <w:vertAlign w:val="subscript"/>
        </w:rPr>
        <w:t>2</w:t>
      </w:r>
      <w:r>
        <w:rPr/>
        <w:t xml:space="preserve"> = [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]</w:t>
      </w:r>
    </w:p>
    <w:p>
      <w:pPr>
        <w:pStyle w:val="Normal"/>
        <w:spacing w:before="0" w:after="0"/>
        <w:ind w:left="720" w:right="0" w:hanging="0"/>
        <w:rPr/>
      </w:pPr>
      <w:r>
        <w:rPr/>
        <w:t>( b</w:t>
      </w:r>
      <w:r>
        <w:rPr>
          <w:vertAlign w:val="subscript"/>
        </w:rPr>
        <w:t>r2</w:t>
      </w:r>
      <w:r>
        <w:rPr/>
        <w:t xml:space="preserve"> = [1, 0, 1, 0] )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Heading2"/>
        <w:numPr>
          <w:ilvl w:val="0"/>
          <w:numId w:val="1"/>
        </w:numPr>
        <w:spacing w:lineRule="auto" w:line="240" w:before="300" w:after="480"/>
        <w:ind w:left="285" w:right="0" w:hanging="285"/>
        <w:contextualSpacing/>
        <w:rPr/>
      </w:pPr>
      <w:bookmarkStart w:id="5" w:name="_29dwbn4o6x1c"/>
      <w:bookmarkEnd w:id="5"/>
      <w:r>
        <w:rPr/>
        <w:t>Ostatak populacije izmijeni kvantnim genetskim operatorima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Kvantna rotacijska vrata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r</w:t>
      </w:r>
      <w:r>
        <w:rPr>
          <w:vertAlign w:val="subscript"/>
        </w:rPr>
        <w:t>1</w:t>
      </w:r>
      <w:r>
        <w:rPr/>
        <w:t xml:space="preserve"> = [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]</w:t>
      </w:r>
    </w:p>
    <w:p>
      <w:pPr>
        <w:pStyle w:val="Normal"/>
        <w:spacing w:before="0" w:after="0"/>
        <w:ind w:left="0" w:right="0" w:firstLine="720"/>
        <w:rPr/>
      </w:pPr>
      <w:r>
        <w:rPr/>
        <w:t>b</w:t>
      </w:r>
      <w:r>
        <w:rPr>
          <w:vertAlign w:val="subscript"/>
        </w:rPr>
        <w:t>r1</w:t>
      </w:r>
      <w:r>
        <w:rPr/>
        <w:t xml:space="preserve"> = [1, 0, </w:t>
      </w:r>
      <w:r>
        <w:rPr>
          <w:b/>
        </w:rPr>
        <w:t>0</w:t>
      </w:r>
      <w:r>
        <w:rPr/>
        <w:t>, 0]</w:t>
      </w:r>
    </w:p>
    <w:p>
      <w:pPr>
        <w:pStyle w:val="Normal"/>
        <w:spacing w:before="0" w:after="0"/>
        <w:rPr/>
      </w:pPr>
      <w:r>
        <w:rPr/>
        <w:tab/>
        <w:t xml:space="preserve">b   = [1, 0, </w:t>
      </w:r>
      <w:r>
        <w:rPr>
          <w:b/>
        </w:rPr>
        <w:t>1</w:t>
      </w:r>
      <w:r>
        <w:rPr/>
        <w:t>, 0]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Istoimene binarne vrijednosti ne mijenjaju kut qbita. U ovom primjeru mijenja se samo 3. qbit:</w:t>
      </w:r>
    </w:p>
    <w:p>
      <w:pPr>
        <w:pStyle w:val="Normal"/>
        <w:spacing w:before="0" w:after="0"/>
        <w:ind w:left="0" w:right="0" w:firstLine="72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θ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</m:oMath>
    </w:p>
    <w:p>
      <w:pPr>
        <w:pStyle w:val="Normal"/>
        <w:spacing w:before="0" w:after="0"/>
        <w:ind w:left="0" w:right="0" w:firstLine="72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θ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</m:oMath>
    </w:p>
    <w:p>
      <w:pPr>
        <w:pStyle w:val="Normal"/>
        <w:spacing w:before="0" w:after="0"/>
        <w:rPr>
          <w:sz w:val="18"/>
          <w:szCs w:val="18"/>
        </w:rPr>
      </w:pPr>
      <w:r>
        <w:rPr/>
        <w:tab/>
      </w:r>
    </w:p>
    <w:tbl>
      <w:tblPr>
        <w:tblStyle w:val="Table1"/>
        <w:tblW w:w="9945" w:type="dxa"/>
        <w:jc w:val="left"/>
        <w:tblInd w:w="-373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100" w:type="dxa"/>
          <w:left w:w="192" w:type="dxa"/>
          <w:bottom w:w="100" w:type="dxa"/>
          <w:right w:w="200" w:type="dxa"/>
        </w:tblCellMar>
        <w:tblLook w:val="0600"/>
      </w:tblPr>
      <w:tblGrid>
        <w:gridCol w:w="723"/>
        <w:gridCol w:w="642"/>
        <w:gridCol w:w="1290"/>
        <w:gridCol w:w="705"/>
        <w:gridCol w:w="1875"/>
        <w:gridCol w:w="1740"/>
        <w:gridCol w:w="1455"/>
        <w:gridCol w:w="1513"/>
      </w:tblGrid>
      <w:tr>
        <w:trPr>
          <w:trHeight w:val="723" w:hRule="atLeast"/>
        </w:trPr>
        <w:tc>
          <w:tcPr>
            <w:tcW w:w="7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b/>
                <w:color w:val="24292E"/>
                <w:sz w:val="18"/>
                <w:szCs w:val="18"/>
                <w:highlight w:val="white"/>
              </w:rPr>
              <w:t>qi</w:t>
            </w:r>
          </w:p>
        </w:tc>
        <w:tc>
          <w:tcPr>
            <w:tcW w:w="6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jc w:val="center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b/>
                <w:color w:val="24292E"/>
                <w:sz w:val="18"/>
                <w:szCs w:val="18"/>
                <w:highlight w:val="white"/>
              </w:rPr>
              <w:t>bi</w:t>
            </w:r>
          </w:p>
        </w:tc>
        <w:tc>
          <w:tcPr>
            <w:tcW w:w="12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jc w:val="center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b/>
                <w:color w:val="24292E"/>
                <w:sz w:val="18"/>
                <w:szCs w:val="18"/>
                <w:highlight w:val="white"/>
              </w:rPr>
              <w:t>f(q) &gt; f(b)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jc w:val="center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24292E"/>
                <w:sz w:val="18"/>
                <w:szCs w:val="18"/>
                <w:highlight w:val="white"/>
              </w:rPr>
              <w:t>∆</w:t>
            </w:r>
            <w:r>
              <w:rPr>
                <w:rFonts w:eastAsia="Arial Unicode MS" w:cs="Arial Unicode MS" w:ascii="Arial Unicode MS" w:hAnsi="Arial Unicode MS"/>
                <w:b/>
                <w:color w:val="24292E"/>
                <w:sz w:val="18"/>
                <w:szCs w:val="18"/>
                <w:highlight w:val="white"/>
              </w:rPr>
              <w:t>θ</w:t>
            </w:r>
          </w:p>
        </w:tc>
        <w:tc>
          <w:tcPr>
            <w:tcW w:w="6583" w:type="dxa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>
                <w:b/>
                <w:color w:val="24292E"/>
                <w:sz w:val="18"/>
                <w:szCs w:val="18"/>
                <w:highlight w:val="whit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e>
                  </m:d>
                </m:e>
              </m:d>
            </m:oMath>
          </w:p>
        </w:tc>
      </w:tr>
      <w:tr>
        <w:trPr>
          <w:trHeight w:val="600" w:hRule="atLeast"/>
        </w:trPr>
        <w:tc>
          <w:tcPr>
            <w:tcW w:w="7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</w:r>
          </w:p>
        </w:tc>
        <w:tc>
          <w:tcPr>
            <w:tcW w:w="6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</w:r>
          </w:p>
        </w:tc>
        <w:tc>
          <w:tcPr>
            <w:tcW w:w="12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</w:r>
          </w:p>
        </w:tc>
        <w:tc>
          <w:tcPr>
            <w:tcW w:w="18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&gt;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&lt;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color w:val="24292E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1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</w:tr>
      <w:tr>
        <w:trPr/>
        <w:tc>
          <w:tcPr>
            <w:tcW w:w="7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6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2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False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8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  <w:tc>
          <w:tcPr>
            <w:tcW w:w="1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</w:tr>
      <w:tr>
        <w:trPr/>
        <w:tc>
          <w:tcPr>
            <w:tcW w:w="7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6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2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True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8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  <w:tc>
          <w:tcPr>
            <w:tcW w:w="1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</w:tr>
      <w:tr>
        <w:trPr/>
        <w:tc>
          <w:tcPr>
            <w:tcW w:w="7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6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2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False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B6D7A8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φ</w:t>
            </w:r>
          </w:p>
        </w:tc>
        <w:tc>
          <w:tcPr>
            <w:tcW w:w="18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+1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B6D7A8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±1</w:t>
            </w:r>
          </w:p>
        </w:tc>
      </w:tr>
      <w:tr>
        <w:trPr/>
        <w:tc>
          <w:tcPr>
            <w:tcW w:w="7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6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2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True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φ</w:t>
            </w:r>
          </w:p>
        </w:tc>
        <w:tc>
          <w:tcPr>
            <w:tcW w:w="18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+1</w:t>
            </w:r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±1</w:t>
            </w:r>
          </w:p>
        </w:tc>
        <w:tc>
          <w:tcPr>
            <w:tcW w:w="1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</w:tr>
      <w:tr>
        <w:trPr/>
        <w:tc>
          <w:tcPr>
            <w:tcW w:w="7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6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2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False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φ</w:t>
            </w:r>
          </w:p>
        </w:tc>
        <w:tc>
          <w:tcPr>
            <w:tcW w:w="18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+1</w:t>
            </w:r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±1</w:t>
            </w:r>
          </w:p>
        </w:tc>
        <w:tc>
          <w:tcPr>
            <w:tcW w:w="1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</w:tr>
      <w:tr>
        <w:trPr/>
        <w:tc>
          <w:tcPr>
            <w:tcW w:w="7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6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2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True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φ</w:t>
            </w:r>
          </w:p>
        </w:tc>
        <w:tc>
          <w:tcPr>
            <w:tcW w:w="18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+1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±1</w:t>
            </w:r>
          </w:p>
        </w:tc>
      </w:tr>
      <w:tr>
        <w:trPr/>
        <w:tc>
          <w:tcPr>
            <w:tcW w:w="7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6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2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False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8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  <w:tc>
          <w:tcPr>
            <w:tcW w:w="1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</w:tr>
      <w:tr>
        <w:trPr/>
        <w:tc>
          <w:tcPr>
            <w:tcW w:w="7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6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2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True</w:t>
            </w:r>
          </w:p>
        </w:tc>
        <w:tc>
          <w:tcPr>
            <w:tcW w:w="7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8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CCCCCC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  <w:tc>
          <w:tcPr>
            <w:tcW w:w="14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  <w:tc>
          <w:tcPr>
            <w:tcW w:w="1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fill="auto" w:val="clear"/>
            <w:tcMar>
              <w:left w:w="192" w:type="dxa"/>
            </w:tcMar>
          </w:tcPr>
          <w:p>
            <w:pPr>
              <w:pStyle w:val="Normal"/>
              <w:spacing w:lineRule="auto" w:line="240" w:before="0" w:after="240"/>
              <w:rPr>
                <w:color w:val="24292E"/>
                <w:sz w:val="18"/>
                <w:szCs w:val="18"/>
                <w:highlight w:val="white"/>
              </w:rPr>
            </w:pPr>
            <w:r>
              <w:rPr>
                <w:color w:val="24292E"/>
                <w:sz w:val="18"/>
                <w:szCs w:val="18"/>
                <w:highlight w:val="white"/>
              </w:rPr>
              <w:t>-</w:t>
            </w:r>
          </w:p>
        </w:tc>
      </w:tr>
    </w:tbl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240"/>
        <w:rPr/>
      </w:pPr>
      <w:r>
        <w:rPr>
          <w:color w:val="24292E"/>
          <w:highlight w:val="white"/>
        </w:rPr>
        <w:t xml:space="preserve">φ je ovisan on fitnessu, no radi jednostavnosti primjera, uzet ćemo konstantu: φ = </w:t>
      </w:r>
      <w:r>
        <w:rPr>
          <w:color w:val="24292E"/>
          <w:highlight w:val="whit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</w:p>
    <w:p>
      <w:pPr>
        <w:pStyle w:val="Normal"/>
        <w:spacing w:before="0" w:after="0"/>
        <w:rPr/>
      </w:pPr>
      <w:r>
        <w:rPr/>
        <w:t>r’</w:t>
      </w:r>
      <w:r>
        <w:rPr>
          <w:vertAlign w:val="subscript"/>
        </w:rPr>
        <w:t>1</w:t>
      </w:r>
      <w:r>
        <w:rPr/>
        <w:t xml:space="preserve"> = [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Kvantna rotacijska vrata promijenila su 3. qubit koji je sada “bliži” stanju |1&gt;.</w:t>
      </w:r>
    </w:p>
    <w:p>
      <w:pPr>
        <w:pStyle w:val="Normal"/>
        <w:spacing w:before="0" w:after="0"/>
        <w:rPr/>
      </w:pPr>
      <w:r>
        <w:rPr/>
        <w:t>To znači da ćemo u idućim mjerenjima te jedinke češće izmjeriti taj qbit u stanju 1.</w:t>
      </w:r>
    </w:p>
    <w:p>
      <w:pPr>
        <w:pStyle w:val="Normal"/>
        <w:spacing w:before="0" w:after="0"/>
        <w:rPr/>
      </w:pPr>
      <w:r>
        <w:rPr/>
        <w:t>Time se lošija jedinka “približila” boljoj, odnosno preuzela je osobine bolje jedinke.</w:t>
      </w:r>
    </w:p>
    <w:p>
      <w:pPr>
        <w:pStyle w:val="Normal"/>
        <w:spacing w:before="0" w:after="0"/>
        <w:rPr/>
      </w:pPr>
      <w:r>
        <w:rPr/>
        <w:t>Iako možemo u idućoj iteraciji algoritma mjerenjem bolje jedinke postići lošiji fitness (jer su mjerenja ‘usmjereno nasumična’), populacija će uvijek prilagođavati svoje atribute najboljoj jedinci, što usmjerava pretragu oko najboljeg rješenja.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Kvantni operator mutacije (inverzijski)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Nasumičnim odabirom invertiramo jedan qbit (u primjeru 4.):</w:t>
      </w:r>
    </w:p>
    <w:p>
      <w:pPr>
        <w:pStyle w:val="Normal"/>
        <w:spacing w:before="0" w:after="0"/>
        <w:rPr/>
      </w:pPr>
      <w:r>
        <w:rPr/>
        <w:t>r</w:t>
      </w:r>
      <w:r>
        <w:rPr>
          <w:vertAlign w:val="subscript"/>
        </w:rPr>
        <w:t>1</w:t>
      </w:r>
      <w:r>
        <w:rPr/>
        <w:t xml:space="preserve"> = [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]</w:t>
      </w:r>
    </w:p>
    <w:p>
      <w:pPr>
        <w:pStyle w:val="Normal"/>
        <w:spacing w:before="0" w:after="0"/>
        <w:rPr/>
      </w:pPr>
      <w:r>
        <w:rPr/>
        <w:t>r’</w:t>
      </w:r>
      <w:r>
        <w:rPr>
          <w:vertAlign w:val="subscript"/>
        </w:rPr>
        <w:t>1</w:t>
      </w:r>
      <w:r>
        <w:rPr/>
        <w:t xml:space="preserve"> = [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]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Vidimo da mutiranjem (invertiranjem) 4. qbita kada se nalazi u superpoziiji ne mijenjamo vrijednost kuta.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No pogledamo li mutaciju iste jedinke u nekoj višoj iteraciji algoritma nad 2. qbitom:</w:t>
      </w:r>
    </w:p>
    <w:p>
      <w:pPr>
        <w:pStyle w:val="Normal"/>
        <w:spacing w:before="0" w:after="0"/>
        <w:rPr/>
      </w:pPr>
      <w:r>
        <w:rPr/>
        <w:t>r</w:t>
      </w:r>
      <w:r>
        <w:rPr>
          <w:vertAlign w:val="subscript"/>
        </w:rPr>
        <w:t>1</w:t>
      </w:r>
      <w:r>
        <w:rPr/>
        <w:t xml:space="preserve"> = [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/>
        <w:t>]</w:t>
      </w:r>
    </w:p>
    <w:p>
      <w:pPr>
        <w:pStyle w:val="Normal"/>
        <w:spacing w:before="0" w:after="0"/>
        <w:rPr/>
      </w:pPr>
      <w:r>
        <w:rPr/>
        <w:t>r’</w:t>
      </w:r>
      <w:r>
        <w:rPr>
          <w:vertAlign w:val="subscript"/>
        </w:rPr>
        <w:t>1</w:t>
      </w:r>
      <w:r>
        <w:rPr/>
        <w:t xml:space="preserve"> = [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/>
        <w:t>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Vidimo da smo mutiranjem 2. qbita jedinku približili rješenju problema ([1, 0, 1, 1]), te probabilistički usmjerili pretragu prema boljem rješenju.</w:t>
      </w:r>
    </w:p>
    <w:p>
      <w:pPr>
        <w:pStyle w:val="Heading2"/>
        <w:numPr>
          <w:ilvl w:val="0"/>
          <w:numId w:val="1"/>
        </w:numPr>
        <w:spacing w:lineRule="auto" w:line="240" w:before="300" w:after="480"/>
        <w:ind w:left="285" w:right="0" w:hanging="285"/>
        <w:contextualSpacing/>
        <w:rPr/>
      </w:pPr>
      <w:bookmarkStart w:id="6" w:name="_g9pukhbyp570"/>
      <w:bookmarkEnd w:id="6"/>
      <w:r>
        <w:rPr/>
        <w:t>Izmjeri qRegistre (pretvorba qBita u klasični bit)</w:t>
      </w:r>
    </w:p>
    <w:p>
      <w:pPr>
        <w:pStyle w:val="Heading2"/>
        <w:numPr>
          <w:ilvl w:val="0"/>
          <w:numId w:val="1"/>
        </w:numPr>
        <w:spacing w:lineRule="auto" w:line="240" w:before="300" w:after="480"/>
        <w:ind w:left="285" w:right="0" w:hanging="285"/>
        <w:contextualSpacing/>
        <w:rPr/>
      </w:pPr>
      <w:bookmarkStart w:id="7" w:name="_jj23uikghbo3"/>
      <w:bookmarkEnd w:id="7"/>
      <w:r>
        <w:rPr/>
        <w:t>Evaluiraj klasična mjerenja (niz bitova)</w:t>
      </w:r>
    </w:p>
    <w:p>
      <w:pPr>
        <w:pStyle w:val="Heading2"/>
        <w:numPr>
          <w:ilvl w:val="0"/>
          <w:numId w:val="1"/>
        </w:numPr>
        <w:spacing w:lineRule="auto" w:line="240" w:before="300" w:after="480"/>
        <w:ind w:left="285" w:right="0" w:hanging="285"/>
        <w:contextualSpacing/>
        <w:rPr/>
      </w:pPr>
      <w:bookmarkStart w:id="8" w:name="_8rocwuteorbf"/>
      <w:bookmarkEnd w:id="8"/>
      <w:r>
        <w:rPr/>
        <w:t>POVRATAK NA PETLJU</w:t>
      </w:r>
    </w:p>
    <w:sectPr>
      <w:type w:val="nextPage"/>
      <w:pgSz w:w="11906" w:h="16838"/>
      <w:pgMar w:left="141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  <w:szCs w:val="24"/>
        <w:highlight w:val="white"/>
        <w:rFonts w:eastAsia="Arial" w:cs="Arial"/>
        <w:color w:val="24292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color w:val="24292E"/>
      <w:sz w:val="24"/>
      <w:szCs w:val="24"/>
      <w:highlight w:val="white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LibreOffice/5.2.4.2$Linux_X86_64 LibreOffice_project/20m0$Build-2</Application>
  <Pages>3</Pages>
  <Words>403</Words>
  <Characters>1675</Characters>
  <CharactersWithSpaces>1972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2017-03-24T14:47:45Z</dcterms:modified>
  <cp:revision>1</cp:revision>
  <dc:subject/>
  <dc:title/>
</cp:coreProperties>
</file>