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Fonts w:hint="cs"/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64DD73D0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ל-</w:t>
      </w:r>
      <w:r w:rsidR="001F3C98">
        <w:rPr>
          <w:rFonts w:eastAsiaTheme="minorEastAsia"/>
          <w:lang w:val="en-US"/>
        </w:rPr>
        <w:t>null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77777777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62245213" w14:textId="7399266E" w:rsidR="008C1327" w:rsidRPr="00D558EB" w:rsidRDefault="002A794C" w:rsidP="00D558EB">
      <w:pPr>
        <w:pStyle w:val="ListParagraph"/>
        <w:numPr>
          <w:ilvl w:val="0"/>
          <w:numId w:val="2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 xml:space="preserve">לחשוב האם להוסיף שדה </w:t>
      </w:r>
      <w:r w:rsidRPr="00625D99">
        <w:rPr>
          <w:rFonts w:eastAsiaTheme="minorEastAsia"/>
          <w:highlight w:val="yellow"/>
          <w:lang w:val="en-US"/>
        </w:rPr>
        <w:t>rank</w:t>
      </w:r>
      <w:r w:rsidR="00694335" w:rsidRPr="00625D99">
        <w:rPr>
          <w:rFonts w:eastAsiaTheme="minorEastAsia" w:hint="cs"/>
          <w:highlight w:val="yellow"/>
          <w:rtl/>
          <w:lang w:val="en-US"/>
        </w:rPr>
        <w:t>, דן ממליץ.</w:t>
      </w:r>
    </w:p>
    <w:p w14:paraId="5F093E1D" w14:textId="12C14A0E" w:rsidR="008C1327" w:rsidRDefault="008C1327" w:rsidP="00D558EB">
      <w:pPr>
        <w:pStyle w:val="ListParagraph"/>
        <w:numPr>
          <w:ilvl w:val="0"/>
          <w:numId w:val="2"/>
        </w:numPr>
        <w:bidi/>
        <w:rPr>
          <w:rFonts w:eastAsiaTheme="minorEastAsia"/>
          <w:highlight w:val="yellow"/>
          <w:lang w:val="en-US"/>
        </w:rPr>
      </w:pPr>
      <w:r w:rsidRPr="00D558EB">
        <w:rPr>
          <w:rFonts w:eastAsiaTheme="minorEastAsia" w:cs="Arial"/>
          <w:highlight w:val="yellow"/>
          <w:rtl/>
          <w:lang w:val="en-US"/>
        </w:rPr>
        <w:t xml:space="preserve">במקרה שבו המפתח קיים בעץ, </w:t>
      </w:r>
      <w:r w:rsidR="00D558EB" w:rsidRPr="00D558EB">
        <w:rPr>
          <w:rFonts w:eastAsiaTheme="minorEastAsia" w:cs="Arial" w:hint="cs"/>
          <w:highlight w:val="yellow"/>
          <w:rtl/>
          <w:lang w:val="en-US"/>
        </w:rPr>
        <w:t>לא</w:t>
      </w:r>
      <w:r w:rsidRPr="00D558EB">
        <w:rPr>
          <w:rFonts w:eastAsiaTheme="minorEastAsia" w:cs="Arial"/>
          <w:highlight w:val="yellow"/>
          <w:rtl/>
          <w:lang w:val="en-US"/>
        </w:rPr>
        <w:t xml:space="preserve"> </w:t>
      </w:r>
      <w:r w:rsidR="002A0275">
        <w:rPr>
          <w:rFonts w:eastAsiaTheme="minorEastAsia" w:cs="Arial" w:hint="cs"/>
          <w:highlight w:val="yellow"/>
          <w:rtl/>
          <w:lang w:val="en-US"/>
        </w:rPr>
        <w:t xml:space="preserve">צריך </w:t>
      </w:r>
      <w:r w:rsidRPr="00D558EB">
        <w:rPr>
          <w:rFonts w:eastAsiaTheme="minorEastAsia" w:cs="Arial"/>
          <w:highlight w:val="yellow"/>
          <w:rtl/>
          <w:lang w:val="en-US"/>
        </w:rPr>
        <w:t>לעדכן את שדה ה</w:t>
      </w:r>
      <w:r w:rsidRPr="00D558EB">
        <w:rPr>
          <w:rFonts w:eastAsiaTheme="minorEastAsia"/>
          <w:highlight w:val="yellow"/>
          <w:lang w:val="en-US"/>
        </w:rPr>
        <w:t xml:space="preserve">info </w:t>
      </w:r>
      <w:r w:rsidRPr="00D558EB">
        <w:rPr>
          <w:rFonts w:eastAsiaTheme="minorEastAsia" w:cs="Arial"/>
          <w:highlight w:val="yellow"/>
          <w:rtl/>
          <w:lang w:val="en-US"/>
        </w:rPr>
        <w:t>במסגרת פעולת ה</w:t>
      </w:r>
      <w:r w:rsidRPr="00D558EB">
        <w:rPr>
          <w:rFonts w:eastAsiaTheme="minorEastAsia"/>
          <w:highlight w:val="yellow"/>
          <w:lang w:val="en-US"/>
        </w:rPr>
        <w:t>inser</w:t>
      </w:r>
      <w:r w:rsidR="00D558EB" w:rsidRPr="00D558EB">
        <w:rPr>
          <w:rFonts w:eastAsiaTheme="minorEastAsia"/>
          <w:highlight w:val="yellow"/>
          <w:lang w:val="en-US"/>
        </w:rPr>
        <w:t>t</w:t>
      </w:r>
    </w:p>
    <w:p w14:paraId="1C42C066" w14:textId="6416B816" w:rsidR="00227CB2" w:rsidRPr="00D558EB" w:rsidRDefault="00227CB2" w:rsidP="00227CB2">
      <w:pPr>
        <w:pStyle w:val="ListParagraph"/>
        <w:numPr>
          <w:ilvl w:val="0"/>
          <w:numId w:val="2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hint="cs"/>
          <w:highlight w:val="yellow"/>
          <w:rtl/>
          <w:lang w:val="en-US"/>
        </w:rPr>
        <w:t>לקרוא בפורום את שרשור "ספירת פעולות כחלק מ</w:t>
      </w:r>
      <w:r>
        <w:rPr>
          <w:rFonts w:eastAsiaTheme="minorEastAsia"/>
          <w:highlight w:val="yellow"/>
          <w:lang w:val="en-US"/>
        </w:rPr>
        <w:t>insert</w:t>
      </w:r>
      <w:r>
        <w:rPr>
          <w:rFonts w:eastAsiaTheme="minorEastAsia" w:hint="cs"/>
          <w:highlight w:val="yellow"/>
          <w:rtl/>
          <w:lang w:val="en-US"/>
        </w:rPr>
        <w:t>"</w:t>
      </w:r>
    </w:p>
    <w:p w14:paraId="472B4123" w14:textId="77777777" w:rsidR="002A794C" w:rsidRPr="002A794C" w:rsidRDefault="002A794C" w:rsidP="002A794C">
      <w:pPr>
        <w:pStyle w:val="ListParagraph"/>
        <w:bidi/>
        <w:rPr>
          <w:rFonts w:eastAsiaTheme="minorEastAsia"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3C9C5117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</w:t>
      </w:r>
      <w:r w:rsidRPr="00625D99">
        <w:rPr>
          <w:rFonts w:eastAsiaTheme="minorEastAsia"/>
          <w:highlight w:val="yellow"/>
          <w:lang w:val="en-US"/>
        </w:rPr>
        <w:t>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 w:hint="cs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4582582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DAFADF2" w14:textId="04A3CCF7" w:rsidR="00DF1DC4" w:rsidRPr="00DF1DC4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1F145F99" w14:textId="709DD82F" w:rsid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 w:rsidR="00F313E7">
        <w:rPr>
          <w:rFonts w:eastAsiaTheme="minorEastAsia" w:hint="cs"/>
          <w:rtl/>
          <w:lang w:val="en-US"/>
        </w:rPr>
        <w:t xml:space="preserve"> </w:t>
      </w:r>
      <w:r w:rsidR="00F313E7">
        <w:rPr>
          <w:rFonts w:eastAsiaTheme="minorEastAsia"/>
          <w:lang w:val="en-US"/>
        </w:rPr>
        <w:t>-1</w:t>
      </w:r>
      <w:r w:rsidR="00F313E7">
        <w:rPr>
          <w:rFonts w:eastAsiaTheme="minorEastAsia" w:hint="cs"/>
          <w:rtl/>
          <w:lang w:val="en-US"/>
        </w:rPr>
        <w:t>, משנה את ערך ה-</w:t>
      </w:r>
      <w:r w:rsidR="00F313E7">
        <w:rPr>
          <w:rFonts w:eastAsiaTheme="minorEastAsia"/>
          <w:lang w:val="en-US"/>
        </w:rPr>
        <w:t>isReal</w:t>
      </w:r>
      <w:r w:rsidR="00F313E7"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 w:rsidR="00F313E7"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77777777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EECEF1D" w14:textId="77777777" w:rsidR="00A05668" w:rsidRPr="00A05668" w:rsidRDefault="00A05668" w:rsidP="00A05668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52A8F"/>
    <w:rsid w:val="00084B54"/>
    <w:rsid w:val="000A1704"/>
    <w:rsid w:val="00181216"/>
    <w:rsid w:val="00196D6C"/>
    <w:rsid w:val="001D5AEE"/>
    <w:rsid w:val="001E2044"/>
    <w:rsid w:val="001F3C98"/>
    <w:rsid w:val="001F44C0"/>
    <w:rsid w:val="0021723F"/>
    <w:rsid w:val="00227CB2"/>
    <w:rsid w:val="002A0275"/>
    <w:rsid w:val="002A794C"/>
    <w:rsid w:val="002F1314"/>
    <w:rsid w:val="003517DB"/>
    <w:rsid w:val="003629F4"/>
    <w:rsid w:val="003C0702"/>
    <w:rsid w:val="00416FC2"/>
    <w:rsid w:val="00494890"/>
    <w:rsid w:val="004B0FE6"/>
    <w:rsid w:val="004F5C1A"/>
    <w:rsid w:val="0050392E"/>
    <w:rsid w:val="005127EF"/>
    <w:rsid w:val="0054174D"/>
    <w:rsid w:val="005F257E"/>
    <w:rsid w:val="00625D99"/>
    <w:rsid w:val="00652AFD"/>
    <w:rsid w:val="00666EF4"/>
    <w:rsid w:val="00694335"/>
    <w:rsid w:val="00744A45"/>
    <w:rsid w:val="00763C13"/>
    <w:rsid w:val="00781ABF"/>
    <w:rsid w:val="007D42D0"/>
    <w:rsid w:val="0084620F"/>
    <w:rsid w:val="008B3C19"/>
    <w:rsid w:val="008C1327"/>
    <w:rsid w:val="008D0592"/>
    <w:rsid w:val="008D6B2E"/>
    <w:rsid w:val="008F2AC2"/>
    <w:rsid w:val="008F5C12"/>
    <w:rsid w:val="00957D9B"/>
    <w:rsid w:val="0097426C"/>
    <w:rsid w:val="00983EC2"/>
    <w:rsid w:val="009979CC"/>
    <w:rsid w:val="00A05668"/>
    <w:rsid w:val="00A06248"/>
    <w:rsid w:val="00A639F2"/>
    <w:rsid w:val="00A7306F"/>
    <w:rsid w:val="00A81CF2"/>
    <w:rsid w:val="00B01352"/>
    <w:rsid w:val="00B270A7"/>
    <w:rsid w:val="00C05E8C"/>
    <w:rsid w:val="00C87F83"/>
    <w:rsid w:val="00D2249E"/>
    <w:rsid w:val="00D558EB"/>
    <w:rsid w:val="00D726CC"/>
    <w:rsid w:val="00D87D76"/>
    <w:rsid w:val="00DF1DC4"/>
    <w:rsid w:val="00E20A3B"/>
    <w:rsid w:val="00E21B1D"/>
    <w:rsid w:val="00E47782"/>
    <w:rsid w:val="00E76B5E"/>
    <w:rsid w:val="00E87575"/>
    <w:rsid w:val="00EB03F4"/>
    <w:rsid w:val="00ED47B1"/>
    <w:rsid w:val="00EE5A96"/>
    <w:rsid w:val="00EF03F0"/>
    <w:rsid w:val="00EF47C6"/>
    <w:rsid w:val="00F24750"/>
    <w:rsid w:val="00F313E7"/>
    <w:rsid w:val="00F71208"/>
    <w:rsid w:val="00F75330"/>
    <w:rsid w:val="00F871EF"/>
    <w:rsid w:val="00FB03C1"/>
    <w:rsid w:val="00FD3CC2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79</cp:revision>
  <dcterms:created xsi:type="dcterms:W3CDTF">2020-11-28T15:37:00Z</dcterms:created>
  <dcterms:modified xsi:type="dcterms:W3CDTF">2020-11-28T17:21:00Z</dcterms:modified>
</cp:coreProperties>
</file>