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800BBF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800BBF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800BBF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800BBF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800BBF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681E22B4">
            <wp:extent cx="5274310" cy="4001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D111" w14:textId="7022A18A" w:rsidR="0031405B" w:rsidRPr="00CE6249" w:rsidRDefault="0031405B" w:rsidP="0031405B">
      <w:pPr>
        <w:rPr>
          <w:rFonts w:eastAsiaTheme="minorEastAsia"/>
          <w:i/>
        </w:rPr>
      </w:pPr>
      <w:r w:rsidRPr="0031405B">
        <w:rPr>
          <w:rFonts w:eastAsiaTheme="minorEastAsia" w:hint="cs"/>
          <w:i/>
          <w:highlight w:val="yellow"/>
          <w:rtl/>
        </w:rPr>
        <w:t>לעשות ב-</w:t>
      </w:r>
      <w:r w:rsidRPr="0031405B">
        <w:rPr>
          <w:rFonts w:eastAsiaTheme="minorEastAsia"/>
          <w:i/>
          <w:highlight w:val="yellow"/>
        </w:rPr>
        <w:t>stem</w:t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800BBF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800BBF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800BBF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03456AEE" w14:textId="26FB97A6" w:rsidR="00851787" w:rsidRDefault="00800BBF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lastRenderedPageBreak/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800BBF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lastRenderedPageBreak/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800BBF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800BBF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800BBF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ומכאן:</w:t>
      </w:r>
    </w:p>
    <w:p w14:paraId="302141D4" w14:textId="77777777" w:rsidR="00DD29AF" w:rsidRPr="00B4652C" w:rsidRDefault="00800BBF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800BBF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800BBF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800BBF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800BBF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33048FD">
            <wp:extent cx="3593320" cy="2702560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609057" cy="27143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lastRenderedPageBreak/>
        <w:drawing>
          <wp:inline distT="0" distB="0" distL="0" distR="0" wp14:anchorId="2F1D0966" wp14:editId="74A1BFA7">
            <wp:extent cx="3602355" cy="2717800"/>
            <wp:effectExtent l="19050" t="19050" r="1714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614166" cy="27267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711D2F6A">
            <wp:extent cx="3622040" cy="2741290"/>
            <wp:effectExtent l="19050" t="19050" r="1651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3644125" cy="2758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1CC78CB6">
            <wp:extent cx="3632200" cy="2723043"/>
            <wp:effectExtent l="19050" t="19050" r="2540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3643967" cy="2731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7777777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01F2130D">
            <wp:extent cx="3475355" cy="2606040"/>
            <wp:effectExtent l="19050" t="19050" r="10795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3484080" cy="261258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7B609D05">
            <wp:extent cx="3510915" cy="2621280"/>
            <wp:effectExtent l="19050" t="19050" r="13335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3521239" cy="262898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0E13D90F" w14:textId="2CFF68AA" w:rsidR="00900425" w:rsidRPr="00BD0C2F" w:rsidRDefault="009A3C7D" w:rsidP="00BD0C2F">
      <w:pPr>
        <w:rPr>
          <w:rFonts w:eastAsiaTheme="minorEastAsia"/>
          <w:iCs/>
        </w:rPr>
      </w:pPr>
      <w:r w:rsidRPr="009A3C7D">
        <w:rPr>
          <w:rFonts w:eastAsiaTheme="minorEastAsia" w:cs="Arial" w:hint="cs"/>
          <w:iCs/>
          <w:noProof/>
          <w:highlight w:val="yellow"/>
          <w:rtl/>
        </w:rPr>
        <w:t>להוסיף שחזורים אידיאליים</w:t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BA04DC" w:rsidRDefault="00800BBF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800BBF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800BBF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800BBF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40927214" w:rsidR="00A45A05" w:rsidRDefault="00D1194D" w:rsidP="00A62655">
      <w:pPr>
        <w:jc w:val="center"/>
        <w:rPr>
          <w:rFonts w:eastAsiaTheme="minorEastAsia"/>
          <w:rtl/>
        </w:rPr>
      </w:pPr>
      <w:bookmarkStart w:id="0" w:name="_GoBack"/>
      <w:r w:rsidRPr="00D1194D">
        <w:rPr>
          <w:rFonts w:eastAsiaTheme="minorEastAsia" w:cs="Arial"/>
          <w:noProof/>
          <w:rtl/>
        </w:rPr>
        <w:drawing>
          <wp:inline distT="0" distB="0" distL="0" distR="0" wp14:anchorId="108FAE92" wp14:editId="4F76508A">
            <wp:extent cx="3891280" cy="2921524"/>
            <wp:effectExtent l="19050" t="19050" r="1397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909677" cy="29353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drawing>
          <wp:inline distT="0" distB="0" distL="0" distR="0" wp14:anchorId="4CC56555" wp14:editId="7A3FC772">
            <wp:extent cx="3896360" cy="2951846"/>
            <wp:effectExtent l="19050" t="19050" r="2794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67" t="896" r="794"/>
                    <a:stretch/>
                  </pic:blipFill>
                  <pic:spPr bwMode="auto">
                    <a:xfrm>
                      <a:off x="0" y="0"/>
                      <a:ext cx="3901179" cy="29554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6D2DD790" w:rsidR="00FB6124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41D129D" wp14:editId="62FF09F5">
            <wp:extent cx="5274310" cy="39852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E2B" w14:textId="1388D1F5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692FE25E" wp14:editId="0F643D1A">
            <wp:extent cx="5274310" cy="3950970"/>
            <wp:effectExtent l="0" t="0" r="254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0BC" w14:textId="0A1DC6C9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75338948" wp14:editId="7F33ACC8">
            <wp:extent cx="5274310" cy="3987165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269" w14:textId="6378DBD9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3FA35494" wp14:editId="77F0945E">
            <wp:extent cx="5198110" cy="3952875"/>
            <wp:effectExtent l="0" t="0" r="2540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4"/>
                    <a:srcRect l="1445"/>
                    <a:stretch/>
                  </pic:blipFill>
                  <pic:spPr bwMode="auto">
                    <a:xfrm>
                      <a:off x="0" y="0"/>
                      <a:ext cx="51981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FDDB" w14:textId="709C734F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3CFBB38A" wp14:editId="3066BE3A">
            <wp:extent cx="5274310" cy="3973195"/>
            <wp:effectExtent l="0" t="0" r="2540" b="825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1465B497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1CCDBCD4" wp14:editId="2444793C">
            <wp:extent cx="5274310" cy="3963670"/>
            <wp:effectExtent l="0" t="0" r="254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49C" w14:textId="736F25D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0B78C4EB" w14:textId="39CF2020" w:rsidR="00A94205" w:rsidRPr="00BA04DC" w:rsidRDefault="007E6AA3" w:rsidP="00BA04DC">
      <w:pPr>
        <w:rPr>
          <w:rFonts w:eastAsiaTheme="minorEastAsia"/>
          <w:i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sectPr w:rsidR="00A94205" w:rsidRPr="00BA04D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84890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626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3CEB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A7C14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57DF6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3C7D"/>
    <w:rsid w:val="009A6A2D"/>
    <w:rsid w:val="009B28F8"/>
    <w:rsid w:val="009C06A5"/>
    <w:rsid w:val="009C1CFD"/>
    <w:rsid w:val="009C286E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C2EDE"/>
    <w:rsid w:val="00BC4D47"/>
    <w:rsid w:val="00BD0166"/>
    <w:rsid w:val="00BD0C2F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17</Pages>
  <Words>1259</Words>
  <Characters>6296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760</cp:revision>
  <dcterms:created xsi:type="dcterms:W3CDTF">2021-04-28T08:00:00Z</dcterms:created>
  <dcterms:modified xsi:type="dcterms:W3CDTF">2021-06-13T17:59:00Z</dcterms:modified>
</cp:coreProperties>
</file>