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bidi w:val="false"/>
        <w:spacing w:before="320" w:after="160"/>
        <w:jc w:val="left"/>
      </w:pPr>
      <w:bookmarkStart w:name="_Toc__12_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40"/>
          <w:szCs w:val="40"/>
          <w:rtl w:val="false"/>
        </w:rPr>
        <w:t xml:space="preserve">私教陪跑服务协议（重服务方案·12个月）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合同编号：_________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甲乙双方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甲方**（服务委托方）**：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姓名：_________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联系方式：_________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乙方（服务提供方）：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姓名：________（个人）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联系方式：______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服务内容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乙方为甲方提供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超个人心理学导师私教陪跑服务（重服务方案）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，具体包括：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1__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1. 数字资产大脑构建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全面盘点甲方现有素材（讲座、录音、视频、文档、案例等）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制定素材数字化计划与优先级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搭建超个人心理数字资产知识库框架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2_AI__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2. AI 智能体矩阵搭建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基于甲方知识库搭建专属智能问答助手（飞书版）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定制 AI 内容助手和 Skill（用于文稿、课程介绍、朋友圈内容等场景）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AI 辅助 PPT 课件（基于甲方风格定制并推荐适合的 AI 工具）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3__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3. 工作流深度整合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识别甲方最高频工作场景（课程准备、个案记录、讲座提纲等）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为每个场景设计 AI 辅助工作流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共创个性化工作流图谱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4_AI__7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4. 超个人心理×AI 前沿探索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梳理甲方独特的超个人心理学理念与方法论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探索 AI 与超个人心理的融合应用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共创创新应用案例与方法论文档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8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服务周期与交付</w:t>
      </w:r>
      <w:bookmarkEnd w:id="1"/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服务周期</w:t>
            </w:r>
          </w:p>
        </w:tc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12 个月（自____年____月____日起至____年____月____日止）</w:t>
            </w:r>
          </w:p>
        </w:tc>
      </w:tr>
      <w:tr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线下深度共创</w:t>
            </w:r>
          </w:p>
        </w:tc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每月 1 次，共 12 次（每次半天至一天）</w:t>
            </w:r>
          </w:p>
        </w:tc>
      </w:tr>
      <w:tr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线上支持</w:t>
            </w:r>
          </w:p>
        </w:tc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每周 2-3 次线上沟通，日常工作时间答疑</w:t>
            </w:r>
          </w:p>
        </w:tc>
      </w:tr>
      <w:tr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交付形式</w:t>
            </w:r>
          </w:p>
        </w:tc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线下工作坊产出物 + 线上可延续使用的知识库共创空间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9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服务价格与付款</w:t>
      </w:r>
      <w:bookmarkEnd w:id="1"/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服务总价</w:t>
            </w:r>
          </w:p>
        </w:tc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人民币 98,000 元（大写：玖万捌仟元整）</w:t>
            </w:r>
          </w:p>
        </w:tc>
      </w:tr>
      <w:tr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付款方式</w:t>
            </w:r>
          </w:p>
        </w:tc>
        <w:tc>
          <w:tcPr>
            <w:tcW w:type="dxa" w:w="4513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一次性支付，于合同签订后 7 日内完成支付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10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双方权利与义务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heading_1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甲方权利与义务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按约定支付服务费用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配合提供必要的素材、资料与信息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按时参与线下深度共创与线上沟通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4.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尊重乙方的专业建议与知识产权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heading_1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乙方权利与义务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按约定提供专业服务，确保服务质量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保护甲方的素材安全与隐私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定期向甲方反馈服务进展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4.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根据甲方反馈动态调整服务方案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1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保密条款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乙方对甲方提供的素材、资料、信息负有保密义务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未经甲方书面同意，乙方不得向第三方披露或使用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甲方素材与数据仅部署在甲方授权账户下，乙方不保留任何数据副本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4.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本条款有效期为合同终止后 3 年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1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违约责任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如因不可抗力因素导致合同无法履行，双方可协商解除或变更，互不追究责任。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1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适用法律与争议解决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本协议适用中华人民共和国法律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如双方因本协议发生争议，应首先通过友好协商解决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协商不成的，任一方可向乙方所在地人民法院提起诉讼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heading_1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其他约定</w:t>
      </w:r>
      <w:bookmarkEnd w:id="1"/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本协议一式两份，甲乙双方各执一份，具有同等法律效力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本协议自双方签字（或盖章）之日起生效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本协议未尽事宜，双方可另行签订补充协议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甲方（签字）：_________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日期：____年____月____日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乙方（签字）：_________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日期：____年____月____日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hAnsi="Aptos" w:eastAsia="等线"/>
        <w:color w:val="98A2B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hAnsi="Aptos" w:eastAsia="等线"/>
        <w:color w:val="1F2937"/>
        <w:sz w:val="22"/>
        <w:szCs w:val="22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20" w:after="160"/>
    </w:pPr>
    <w:rPr>
      <w:rFonts w:ascii="Aptos" w:hAnsi="Aptos" w:eastAsia="等线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Aptos" w:hAnsi="Aptos" w:eastAsia="等线"/>
      <w:b/>
      <w:bCs/>
      <w:color w:val="11182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rFonts w:ascii="Aptos" w:hAnsi="Aptos" w:eastAsia="等线"/>
      <w:b/>
      <w:bCs/>
      <w:color w:val="11182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80" w:after="80"/>
    </w:pPr>
    <w:rPr>
      <w:rFonts w:ascii="Aptos" w:hAnsi="Aptos" w:eastAsia="等线"/>
      <w:b/>
      <w:bCs/>
      <w:color w:val="11182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60" w:after="80"/>
    </w:pPr>
    <w:rPr>
      <w:rFonts w:ascii="Aptos" w:hAnsi="Aptos" w:eastAsia="等线"/>
      <w:b/>
      <w:bCs/>
      <w:color w:val="111827"/>
      <w:sz w:val="22"/>
      <w:szCs w:val="22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Aptos" w:hAnsi="Aptos" w:eastAsia="等线"/>
      <w:color w:val="175CD3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 w:line="360"/>
    </w:pPr>
    <w:rPr>
      <w:rFonts w:ascii="Aptos" w:hAnsi="Aptos" w:eastAsia="等线"/>
      <w:b/>
      <w:bCs/>
      <w:color w:val="111827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ptos" w:hAnsi="Aptos" w:eastAsia="等线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ptos" w:hAnsi="Aptos" w:eastAsia="等线"/>
      <w:b/>
      <w:bCs/>
      <w:color w:val="11182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ptos" w:hAnsi="Aptos" w:eastAsia="等线"/>
      <w:b/>
      <w:bCs/>
      <w:color w:val="11182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ptos" w:hAnsi="Aptos" w:eastAsia="等线"/>
      <w:b/>
      <w:bCs/>
      <w:color w:val="11182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60" w:after="80"/>
      <w:outlineLvl w:val="4"/>
    </w:pPr>
    <w:rPr>
      <w:rFonts w:ascii="Aptos" w:hAnsi="Aptos" w:eastAsia="等线"/>
      <w:b/>
      <w:bCs/>
      <w:color w:val="111827"/>
      <w:sz w:val="22"/>
      <w:szCs w:val="22"/>
    </w:rPr>
  </w:style>
  <w:style w:type="paragraph" w:styleId="CodeBlock">
    <w:name w:val="Code Block"/>
    <w:basedOn w:val="Normal"/>
    <w:next w:val="Normal"/>
    <w:qFormat w:val="false"/>
    <w:pPr>
      <w:spacing w:before="120" w:after="160" w:line="324"/>
    </w:pPr>
    <w:rPr>
      <w:rFonts w:ascii="Consolas" w:hAnsi="Consolas" w:eastAsia="等线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2026-04-02T14:21:36.578Z</dcterms:created>
  <dcterms:modified xsi:type="dcterms:W3CDTF">2026-04-02T14:21:36.578Z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