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099A9">
      <w:pPr>
        <w:pStyle w:val="2"/>
        <w:keepNext w:val="0"/>
        <w:keepLines w:val="0"/>
        <w:widowControl/>
        <w:suppressLineNumbers w:val="0"/>
      </w:pPr>
      <w:r>
        <w:t>micro-cloud-archetype 微服务脚手架架构设计文档</w:t>
      </w:r>
    </w:p>
    <w:p w14:paraId="74C78FA5">
      <w:pPr>
        <w:pStyle w:val="3"/>
        <w:keepNext w:val="0"/>
        <w:keepLines w:val="0"/>
        <w:widowControl/>
        <w:suppressLineNumbers w:val="0"/>
      </w:pPr>
      <w:r>
        <w:t>1. 项目简介</w:t>
      </w:r>
    </w:p>
    <w:p w14:paraId="65427698">
      <w:pPr>
        <w:pStyle w:val="4"/>
        <w:keepNext w:val="0"/>
        <w:keepLines w:val="0"/>
        <w:widowControl/>
        <w:suppressLineNumbers w:val="0"/>
      </w:pPr>
      <w:r>
        <w:t>1.1 项目定位</w:t>
      </w:r>
    </w:p>
    <w:p w14:paraId="55731681">
      <w:pPr>
        <w:pStyle w:val="6"/>
        <w:keepNext w:val="0"/>
        <w:keepLines w:val="0"/>
        <w:widowControl/>
        <w:suppressLineNumbers w:val="0"/>
      </w:pPr>
      <w:r>
        <w:t>micro-cloud-archetype 是一套基于最新 Spring Cloud Alibaba 生态构建的企业级、可开箱即用、支持商业化二次开发的微</w:t>
      </w:r>
      <w:bookmarkStart w:id="0" w:name="_GoBack"/>
      <w:bookmarkEnd w:id="0"/>
      <w:r>
        <w:t>服务开源脚手架。</w:t>
      </w:r>
    </w:p>
    <w:p w14:paraId="03CEE58C">
      <w:pPr>
        <w:pStyle w:val="6"/>
        <w:keepNext w:val="0"/>
        <w:keepLines w:val="0"/>
        <w:widowControl/>
        <w:suppressLineNumbers w:val="0"/>
      </w:pPr>
      <w:r>
        <w:t>本项目完全剥离冗余业务代码，聚焦标准化微服务底层架构能力，同时深度微服务化落地自研全套权限体系，摒弃传统单体架构改造模式，实现「最新版云原生微服务架构 + 工业级成熟权限体系」的深度融合。</w:t>
      </w:r>
    </w:p>
    <w:p w14:paraId="3FB1C78F">
      <w:pPr>
        <w:pStyle w:val="6"/>
        <w:keepNext w:val="0"/>
        <w:keepLines w:val="0"/>
        <w:widowControl/>
        <w:suppressLineNumbers w:val="0"/>
      </w:pPr>
      <w:r>
        <w:t>项目适用于毕业设计、个人开源代表作、企业项目基础底座、求职简历项目、中小型分布式系统快速搭建。</w:t>
      </w:r>
    </w:p>
    <w:p w14:paraId="262B67FD">
      <w:pPr>
        <w:pStyle w:val="4"/>
        <w:keepNext w:val="0"/>
        <w:keepLines w:val="0"/>
        <w:widowControl/>
        <w:suppressLineNumbers w:val="0"/>
      </w:pPr>
      <w:r>
        <w:t>1.2 核心特性</w:t>
      </w:r>
    </w:p>
    <w:p w14:paraId="2541AB52">
      <w:pPr>
        <w:pStyle w:val="6"/>
        <w:keepNext w:val="0"/>
        <w:keepLines w:val="0"/>
        <w:widowControl/>
        <w:suppressLineNumbers w:val="0"/>
      </w:pPr>
      <w:r>
        <w:t>前沿技术栈：基于 SpringBoot3、SpringCloud 2023 (Leyton)、SpringCloud Alibaba 2023 最新稳定版构建，无老旧废弃组件。 完整微服务治理体系：集成服务注册发现、统一配置中心、API 网关、限流熔断、全链路追踪、服务监控全套治理能力。 权限体系微服务化：完整落地用户、角色、菜单、部门、字典、行级数据权限、操作日志、登录日志等企业核心权限能力。 全场景中间件集成：整合 Redis、RocketMQ、MinIO、SkyWalking 主流中间件，覆盖缓存、消息队列、文件存储、链路监控场景。 生产级高可用防护：内置二级缓存、接口防刷、分层限流、熔断降级、全局异常捕获，适配线上高并发场景。 极简部署体验：基于 Docker Compose 一键拉起所有中间件，无需复杂环境配置，开箱即用。 标准化开源规范：所有密钥、敏感配置通过环境变量注入，零硬编码，配套完整示例配置，符合开源安全规范。</w:t>
      </w:r>
    </w:p>
    <w:p w14:paraId="6AC11F4E">
      <w:pPr>
        <w:pStyle w:val="3"/>
        <w:keepNext w:val="0"/>
        <w:keepLines w:val="0"/>
        <w:widowControl/>
        <w:suppressLineNumbers w:val="0"/>
      </w:pPr>
      <w:r>
        <w:t>2. 技术栈体系</w:t>
      </w:r>
    </w:p>
    <w:p w14:paraId="47BD7DC2">
      <w:pPr>
        <w:pStyle w:val="4"/>
        <w:keepNext w:val="0"/>
        <w:keepLines w:val="0"/>
        <w:widowControl/>
        <w:suppressLineNumbers w:val="0"/>
      </w:pPr>
      <w:r>
        <w:t>2.1 后端核心技术</w:t>
      </w:r>
    </w:p>
    <w:p w14:paraId="217D3EE2">
      <w:pPr>
        <w:pStyle w:val="6"/>
        <w:keepNext w:val="0"/>
        <w:keepLines w:val="0"/>
        <w:widowControl/>
        <w:suppressLineNumbers w:val="0"/>
      </w:pPr>
      <w:r>
        <w:t>运行环境：JDK 17 基础框架：Spring Boot 3.2.x 微服务核心：Spring Cloud 2023.0.x (Leyton) 阿里微服务生态：Spring Cloud Alibaba 2023.0.1.0 注册 / 配置中心：Nacos 2.x API 网关：Spring Cloud Gateway 服务通信：OpenFeign + SpringCloud LoadBalancer（摒弃 Ribbon） 服务治理：Sentinel（限流、熔断、降级、热点参数防护） 分布式认证：Sa-Token（替代 SpringSecurity，轻量化分布式鉴权） 持久层框架：MyBatis-Plus 3.5.x 缓存框架：Redis + Redisson（分布式缓存、分布式锁） 消息队列：RocketMQ 5.x（异步解耦、削峰填谷） 对象存储：MinIO（文件上传、下载、预览、分片存储） 链路监控：SkyWalking（全链路追踪、慢接口监控、异常告警） 接口文档：Knife4j 4.3（适配 OpenAPI3，聚合所有微服务接口） 消息客户端：rocketmq-spring-boot-starter 2.3.0+（适配 Spring Boot 3 与 RocketMQ 5.x）</w:t>
      </w:r>
    </w:p>
    <w:p w14:paraId="6708E580">
      <w:pPr>
        <w:pStyle w:val="4"/>
        <w:keepNext w:val="0"/>
        <w:keepLines w:val="0"/>
        <w:widowControl/>
        <w:suppressLineNumbers w:val="0"/>
      </w:pPr>
      <w:r>
        <w:t>2.2 前端技术</w:t>
      </w:r>
    </w:p>
    <w:p w14:paraId="60DCAC3A">
      <w:pPr>
        <w:pStyle w:val="6"/>
        <w:keepNext w:val="0"/>
        <w:keepLines w:val="0"/>
        <w:widowControl/>
        <w:suppressLineNumbers w:val="0"/>
      </w:pPr>
      <w:r>
        <w:t>技术栈：Vue3 + Vite + Element Plus 项目基础：基于 Vue3 + Vite + Element Plus 自研后台管理前端（micro-admin），适配微服务网关路由，提供全套后台管理能力。前端统一将请求 baseURL 指向网关，由网关按服务前缀路由转发，前端无需感知后端服务地址</w:t>
      </w:r>
    </w:p>
    <w:p w14:paraId="16551236">
      <w:pPr>
        <w:pStyle w:val="4"/>
        <w:keepNext w:val="0"/>
        <w:keepLines w:val="0"/>
        <w:widowControl/>
        <w:suppressLineNumbers w:val="0"/>
      </w:pPr>
      <w:r>
        <w:t>2.3 运维部署</w:t>
      </w:r>
    </w:p>
    <w:p w14:paraId="78F66212">
      <w:pPr>
        <w:pStyle w:val="6"/>
        <w:keepNext w:val="0"/>
        <w:keepLines w:val="0"/>
        <w:widowControl/>
        <w:suppressLineNumbers w:val="0"/>
      </w:pPr>
      <w:r>
        <w:t>容器部署：Docker / Docker Compose 环境管理：支持 dev /test/prod 多环境隔离，环境变量动态配置</w:t>
      </w:r>
    </w:p>
    <w:p w14:paraId="7736E16B">
      <w:pPr>
        <w:pStyle w:val="3"/>
        <w:keepNext w:val="0"/>
        <w:keepLines w:val="0"/>
        <w:widowControl/>
        <w:suppressLineNumbers w:val="0"/>
      </w:pPr>
      <w:r>
        <w:t>3. 整体架构设计</w:t>
      </w:r>
    </w:p>
    <w:p w14:paraId="183649E2">
      <w:pPr>
        <w:pStyle w:val="4"/>
        <w:keepNext w:val="0"/>
        <w:keepLines w:val="0"/>
        <w:widowControl/>
        <w:suppressLineNumbers w:val="0"/>
      </w:pPr>
      <w:r>
        <w:t>3.1 架构分层</w:t>
      </w:r>
    </w:p>
    <w:p w14:paraId="6B623006">
      <w:pPr>
        <w:pStyle w:val="6"/>
        <w:keepNext w:val="0"/>
        <w:keepLines w:val="0"/>
        <w:widowControl/>
        <w:suppressLineNumbers w:val="0"/>
      </w:pPr>
      <w:r>
        <w:t>项目采用标准分层微服务架构，职责边界清晰、彻底解耦，自上而下分为 8 层：</w:t>
      </w:r>
    </w:p>
    <w:p w14:paraId="52C8F8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前端接入层：micro-admin 后台管理前端，提供可视化操作页面、动态路由渲染、权限控制。</w:t>
      </w:r>
    </w:p>
    <w:p w14:paraId="18DBE5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网关接入层：Spring Cloud Gateway 作为统一流量入口，负责路由转发、跨域处理、流量防护、日志拦截。</w:t>
      </w:r>
    </w:p>
    <w:p w14:paraId="7996EA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认证中心层：统一处理用户登录、Token 签发、权限解析、分布式会话管理。</w:t>
      </w:r>
    </w:p>
    <w:p w14:paraId="57E2FC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核心基础服务层：提供系统通用基础能力，包含用户权限、文件存储、消息队列服务。</w:t>
      </w:r>
    </w:p>
    <w:p w14:paraId="1DE31D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业务服务层：可自由扩展各类业务微服务，依托基础能力快速开发业务功能。</w:t>
      </w:r>
    </w:p>
    <w:p w14:paraId="425369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公共组件层：封装全局通用能力，包含缓存、数据权限、限流熔断、Web 通用配置等。</w:t>
      </w:r>
    </w:p>
    <w:p w14:paraId="07F5E4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数据存储层：MySQL 持久化业务数据、Redis 缓存热点数据、MinIO 存储静态文件。</w:t>
      </w:r>
    </w:p>
    <w:p w14:paraId="0D0C77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监控治理层：依托 Nacos、Sentinel、SkyWalking 实现服务注册配置、流量治理、全链路监控。</w:t>
      </w:r>
    </w:p>
    <w:p w14:paraId="2B19E6E3">
      <w:pPr>
        <w:pStyle w:val="4"/>
        <w:keepNext w:val="0"/>
        <w:keepLines w:val="0"/>
        <w:widowControl/>
        <w:suppressLineNumbers w:val="0"/>
      </w:pPr>
      <w:r>
        <w:t>3.2 请求调用链路</w:t>
      </w:r>
    </w:p>
    <w:p w14:paraId="4582DEE2">
      <w:pPr>
        <w:pStyle w:val="6"/>
        <w:keepNext w:val="0"/>
        <w:keepLines w:val="0"/>
        <w:widowControl/>
        <w:suppressLineNumbers w:val="0"/>
      </w:pPr>
      <w:r>
        <w:t>前端页面发起请求 ➔ Gateway 网关统一接入 ➔ 网关跨域 / 黑名单过滤 / 全局限流 ➔ Sa-Token Token 合法性校验 ➔ 精准路由转发至目标微服务 ➔ 服务内部权限校验 ➔ 执行业务逻辑（缓存 / 数据库 / MQ） ➔ 统一结果封装返回前端</w:t>
      </w:r>
    </w:p>
    <w:p w14:paraId="2C75F797">
      <w:pPr>
        <w:pStyle w:val="3"/>
        <w:keepNext w:val="0"/>
        <w:keepLines w:val="0"/>
        <w:widowControl/>
        <w:suppressLineNumbers w:val="0"/>
      </w:pPr>
      <w:r>
        <w:t>4. 项目模块设计</w:t>
      </w:r>
    </w:p>
    <w:p w14:paraId="45227CE3">
      <w:pPr>
        <w:pStyle w:val="4"/>
        <w:keepNext w:val="0"/>
        <w:keepLines w:val="0"/>
        <w:widowControl/>
        <w:suppressLineNumbers w:val="0"/>
      </w:pPr>
      <w:r>
        <w:t>4.1 模块结构</w:t>
      </w:r>
    </w:p>
    <w:p w14:paraId="6775FC4A">
      <w:pPr>
        <w:pStyle w:val="6"/>
        <w:keepNext w:val="0"/>
        <w:keepLines w:val="0"/>
        <w:widowControl/>
        <w:suppressLineNumbers w:val="0"/>
      </w:pPr>
      <w:r>
        <w:t>micro-cloud-archetype ├── frontend # micro-admin 前端管理系统 ├── docs # 架构、部署、开发规范全套文档 ├── sql # 系统数据库初始化脚本 └── src/modules ├── micro-gateway # 微服务统一网关 ├── micro-auth # 分布式统一认证中心 ├── micro-user # 权限核心服务（用户 / 角色 / 菜单 / 数据权限） ├── micro-file # MinIO 文件存储服务 ├── micro-message # RocketMQ 消息队列服务 ├── micro-demo # 业务开发示例服务 └── micro-common # 全局公共依赖模块 ├── common-core # 统一返回、全局异常、工具类、常量 ├── common-web # 跨域配置、TraceId 链路追踪、Web 过滤器 ├── common-mybatis # MP 封装、分页工具、数据权限拦截器 ├── common-redis # Redis 缓存工具、Redisson 分布式锁 ├── common-sentinel # 限流熔断统一封装、降级策略 ├── common-rocketmq # 消息生产 / 消费封装、幂等处理 └── common-minio # 文件存储通用工具封装</w:t>
      </w:r>
    </w:p>
    <w:p w14:paraId="0F94DE74">
      <w:pPr>
        <w:pStyle w:val="4"/>
        <w:keepNext w:val="0"/>
        <w:keepLines w:val="0"/>
        <w:widowControl/>
        <w:suppressLineNumbers w:val="0"/>
      </w:pPr>
      <w:r>
        <w:t>4.2 模块职责说明</w:t>
      </w:r>
    </w:p>
    <w:p w14:paraId="39DEA572">
      <w:pPr>
        <w:pStyle w:val="5"/>
        <w:keepNext w:val="0"/>
        <w:keepLines w:val="0"/>
        <w:widowControl/>
        <w:suppressLineNumbers w:val="0"/>
      </w:pPr>
      <w:r>
        <w:t>4.2.1 micro-gateway 网关服务</w:t>
      </w:r>
    </w:p>
    <w:p w14:paraId="27DE1C2E">
      <w:pPr>
        <w:pStyle w:val="6"/>
        <w:keepNext w:val="0"/>
        <w:keepLines w:val="0"/>
        <w:widowControl/>
        <w:suppressLineNumbers w:val="0"/>
      </w:pPr>
      <w:r>
        <w:t>系统唯一流量入口，承担所有请求的前置处理与流量治理，是微服务架构的第一道防线： 统一路由转发，根据请求路径分发至对应微服务 全局跨域配置，解决前后端跨域问题 集成 Sentinel 实现网关全局限流、IP 黑名单拦截、恶意请求过滤 全局 MDC 注入 TraceId，保证全链路日志可追踪 统一请求日志打印、非法请求拦截过滤 响应式适配说明：网关基于 WebFlux 构建，TraceId 通过 Reactor Context 传递，并借助 context-propagation 桥接日志 MDC；Sa-Token 集成采用 sa-token-reactor-spring-boot-starter；网关限流基于 sentinel-spring-cloud-gateway-adapter 实现</w:t>
      </w:r>
    </w:p>
    <w:p w14:paraId="4EEE86EE">
      <w:pPr>
        <w:pStyle w:val="5"/>
        <w:keepNext w:val="0"/>
        <w:keepLines w:val="0"/>
        <w:widowControl/>
        <w:suppressLineNumbers w:val="0"/>
      </w:pPr>
      <w:r>
        <w:t>4.2.2 micro-auth 认证中心</w:t>
      </w:r>
    </w:p>
    <w:p w14:paraId="29CF0A0D">
      <w:pPr>
        <w:pStyle w:val="6"/>
        <w:keepNext w:val="0"/>
        <w:keepLines w:val="0"/>
        <w:widowControl/>
        <w:suppressLineNumbers w:val="0"/>
      </w:pPr>
      <w:r>
        <w:t>分布式统一认证授权服务，负责全局登录与会话管理： 实现账号密码登录、Token 签发、刷新、注销全流程 通过 Feign 远程调用用户服务，获取用户信息、角色、权限标识 基于 Sa-Token 实现分布式会话管理、单点登录适配 自动透传 Token、TraceId，保证微服务间调用权限连贯 会话采用 Sa-Token Redis 集中式存储模式，支持分布式会话共享与单点登录；密码采用 BCrypt 加密存储，内置登录验证码与连续失败锁定策略；跨服务调用通过 Feign RequestInterceptor 统一透传 Token 与 TraceId</w:t>
      </w:r>
    </w:p>
    <w:p w14:paraId="3C9D9F7E">
      <w:pPr>
        <w:pStyle w:val="5"/>
        <w:keepNext w:val="0"/>
        <w:keepLines w:val="0"/>
        <w:widowControl/>
        <w:suppressLineNumbers w:val="0"/>
      </w:pPr>
      <w:r>
        <w:t>4.2.3 micro-user 用户权限服务（核心）</w:t>
      </w:r>
    </w:p>
    <w:p w14:paraId="3A396E91">
      <w:pPr>
        <w:pStyle w:val="6"/>
        <w:keepNext w:val="0"/>
        <w:keepLines w:val="0"/>
        <w:widowControl/>
        <w:suppressLineNumbers w:val="0"/>
      </w:pPr>
      <w:r>
        <w:t>自研企业级权限核心服务，承载系统所有权限基础能力： 用户、角色、菜单、部门、岗位基础 CRUD 管理 系统字典、参数配置管理，支撑前端动态渲染 自定义 @DataScope 注解，实现行级数据权限控制（全部 / 部门 / 个人 / 自定义权限） 统一记录登录日志、操作日志，实现操作溯源 提供标准化 Feign 远程接口，供所有业务服务调用获取用户权限信息</w:t>
      </w:r>
    </w:p>
    <w:p w14:paraId="763C5507">
      <w:pPr>
        <w:pStyle w:val="5"/>
        <w:keepNext w:val="0"/>
        <w:keepLines w:val="0"/>
        <w:widowControl/>
        <w:suppressLineNumbers w:val="0"/>
      </w:pPr>
      <w:r>
        <w:t>4.2.4 micro-file 文件服务</w:t>
      </w:r>
    </w:p>
    <w:p w14:paraId="3210B7B4">
      <w:pPr>
        <w:pStyle w:val="6"/>
        <w:keepNext w:val="0"/>
        <w:keepLines w:val="0"/>
        <w:widowControl/>
        <w:suppressLineNumbers w:val="0"/>
      </w:pPr>
      <w:r>
        <w:t>基于 MinIO 实现的通用文件存储微服务，统一管理系统静态资源： 支持文件上传、下载、在线预览、删除、分片上传 适配头像、附件、图片等各类文件存储场景 统一文件路径、权限管理，解耦业务与存储逻辑</w:t>
      </w:r>
    </w:p>
    <w:p w14:paraId="0F77D744">
      <w:pPr>
        <w:pStyle w:val="5"/>
        <w:keepNext w:val="0"/>
        <w:keepLines w:val="0"/>
        <w:widowControl/>
        <w:suppressLineNumbers w:val="0"/>
      </w:pPr>
      <w:r>
        <w:t>4.2.5 micro-message 消息服务</w:t>
      </w:r>
    </w:p>
    <w:p w14:paraId="154CDD10">
      <w:pPr>
        <w:pStyle w:val="6"/>
        <w:keepNext w:val="0"/>
        <w:keepLines w:val="0"/>
        <w:widowControl/>
        <w:suppressLineNumbers w:val="0"/>
      </w:pPr>
      <w:r>
        <w:t>基于 RocketMQ 的异步消息处理服务，用于业务解耦、流量削峰： 封装普通消息、延时消息生产与消费逻辑 内置消息幂等消费、异常重试、消息丢失防护模板 支撑日志异步记录、订单异步处理、通知推送等异步场景</w:t>
      </w:r>
    </w:p>
    <w:p>
      <w:pPr>
        <w:pStyle w:val="5"/>
        <w:keepNext w:val="0"/>
        <w:keepLines w:val="0"/>
        <w:widowControl/>
        <w:suppressLineNumbers w:val="0"/>
      </w:pPr>
      <w:r>
        <w:t>4.2.6 micro-demo 业务示例服务</w:t>
      </w:r>
    </w:p>
    <w:p>
      <w:pPr>
        <w:pStyle w:val="6"/>
        <w:keepNext w:val="0"/>
        <w:keepLines w:val="0"/>
        <w:widowControl/>
        <w:suppressLineNumbers w:val="0"/>
      </w:pPr>
      <w:r>
        <w:t>业务微服务开发模板，为新业务服务提供标准化参考： 演示标准业务分层（Controller / Service / Mapper）与统一返回、全局异常接入 演示 Feign 跨服务调用、Token 与 TraceId 透传 演示缓存、数据权限、限流降级等公共组件的标准用法</w:t>
      </w:r>
    </w:p>
    <w:p w14:paraId="0D77D67A">
      <w:pPr>
        <w:pStyle w:val="3"/>
        <w:keepNext w:val="0"/>
        <w:keepLines w:val="0"/>
        <w:widowControl/>
        <w:suppressLineNumbers w:val="0"/>
      </w:pPr>
      <w:r>
        <w:t>5. 核心架构能力设计</w:t>
      </w:r>
    </w:p>
    <w:p w14:paraId="6FA5A369">
      <w:pPr>
        <w:pStyle w:val="4"/>
        <w:keepNext w:val="0"/>
        <w:keepLines w:val="0"/>
        <w:widowControl/>
        <w:suppressLineNumbers w:val="0"/>
      </w:pPr>
      <w:r>
        <w:t>5.1 多环境配置体系</w:t>
      </w:r>
    </w:p>
    <w:p w14:paraId="0630908D">
      <w:pPr>
        <w:pStyle w:val="6"/>
        <w:keepNext w:val="0"/>
        <w:keepLines w:val="0"/>
        <w:widowControl/>
        <w:suppressLineNumbers w:val="0"/>
      </w:pPr>
      <w:r>
        <w:t>基于 Nacos 配置中心实现 dev/test/prod 三套环境完全隔离，支持配置动态刷新，修改配置无需重启服务。所有环境配置规范化管理，适配开发、测试、生产全流程部署。</w:t>
      </w:r>
    </w:p>
    <w:p w14:paraId="170044C4">
      <w:pPr>
        <w:pStyle w:val="4"/>
        <w:keepNext w:val="0"/>
        <w:keepLines w:val="0"/>
        <w:widowControl/>
        <w:suppressLineNumbers w:val="0"/>
      </w:pPr>
      <w:r>
        <w:t>5.2 全链路日志追踪</w:t>
      </w:r>
    </w:p>
    <w:p w14:paraId="6F7631CF">
      <w:pPr>
        <w:pStyle w:val="6"/>
        <w:keepNext w:val="0"/>
        <w:keepLines w:val="0"/>
        <w:widowControl/>
        <w:suppressLineNumbers w:val="0"/>
      </w:pPr>
      <w:r>
        <w:t>通过 MDC 上下文全局注入唯一 TraceId，从网关入口贯穿所有微服务调用链路，结合 SkyWalking 链路追踪平台，实现接口调用溯源、慢接口排查、异常快速定位，解决分布式系统日志散乱、问题难排查的痛点。</w:t>
      </w:r>
    </w:p>
    <w:p w14:paraId="64AA1134">
      <w:pPr>
        <w:pStyle w:val="4"/>
        <w:keepNext w:val="0"/>
        <w:keepLines w:val="0"/>
        <w:widowControl/>
        <w:suppressLineNumbers w:val="0"/>
      </w:pPr>
      <w:r>
        <w:t>5.3 统一异常与统一返回</w:t>
      </w:r>
    </w:p>
    <w:p w14:paraId="338C4215">
      <w:pPr>
        <w:pStyle w:val="6"/>
        <w:keepNext w:val="0"/>
        <w:keepLines w:val="0"/>
        <w:widowControl/>
        <w:suppressLineNumbers w:val="0"/>
      </w:pPr>
      <w:r>
        <w:t>全局异常处理器统一拦截系统所有异常（业务异常、系统异常、参数异常），屏蔽底层报错信息，统一封装 Result 标准响应体。前端无需适配多样返回格式，降低前后端联调成本，同时避免敏感错误信息泄露。</w:t>
      </w:r>
    </w:p>
    <w:p w14:paraId="5B0DF1A4">
      <w:pPr>
        <w:pStyle w:val="4"/>
        <w:keepNext w:val="0"/>
        <w:keepLines w:val="0"/>
        <w:widowControl/>
        <w:suppressLineNumbers w:val="0"/>
      </w:pPr>
      <w:r>
        <w:t>5.4 限流熔断体系（核心高可用设计）</w:t>
      </w:r>
    </w:p>
    <w:p w14:paraId="01C2CF83">
      <w:pPr>
        <w:pStyle w:val="6"/>
        <w:keepNext w:val="0"/>
        <w:keepLines w:val="0"/>
        <w:widowControl/>
        <w:suppressLineNumbers w:val="0"/>
      </w:pPr>
      <w:r>
        <w:t>基于 Sentinel 实现多层级、全链路流量防护，从网关到业务接口层层兜底，彻底杜绝服务雪崩，适配瞬时高并发场景，具体实现如下： 网关全局限流：在流量入口做粗粒度管控，限制系统整体最大 QPS，拦截超限流量，避免无效流量穿透至业务服务。 接口粒度限流：针对高频核心接口单独配置 QPS、并发阈值，差异化保护核心业务，防止单一接口拖垮整体服务。 IP 维度防刷限流：限制单 IP 单位时间请求频次，拦截爬虫、脚本恶意刷接口、高频无效请求，保障系统安全稳定。 热点参数限流：针对热点 Key、高频查询参数做精准限流，解决热点数据击穿、资源抢占问题。 熔断降级兜底：服务报错率、超时率超标时自动熔断，停止调用异常服务，触发友好降级提示，保障服务可用性优先。</w:t>
      </w:r>
    </w:p>
    <w:p w14:paraId="476AB426">
      <w:pPr>
        <w:pStyle w:val="6"/>
        <w:keepNext w:val="0"/>
        <w:keepLines w:val="0"/>
        <w:widowControl/>
        <w:suppressLineNumbers w:val="0"/>
      </w:pPr>
      <w:r>
        <w:t>所有限流规则支持 Nacos 动态配置、实时生效，无需重启服务，适配线上流量动态变化场景。</w:t>
      </w:r>
    </w:p>
    <w:p w14:paraId="3434655F">
      <w:pPr>
        <w:pStyle w:val="4"/>
        <w:keepNext w:val="0"/>
        <w:keepLines w:val="0"/>
        <w:widowControl/>
        <w:suppressLineNumbers w:val="0"/>
      </w:pPr>
      <w:r>
        <w:t>5.5 缓存体系设计</w:t>
      </w:r>
    </w:p>
    <w:p w14:paraId="1220D742">
      <w:pPr>
        <w:pStyle w:val="6"/>
        <w:keepNext w:val="0"/>
        <w:keepLines w:val="0"/>
        <w:widowControl/>
        <w:suppressLineNumbers w:val="0"/>
      </w:pPr>
      <w:r>
        <w:t>基于 Caffeine + Redis + Redisson 构建两级缓存架构，解决高并发数据查询、并发竞争问题： Caffeine 本地缓存作为一级缓存，拦截高频热点查询，降低 Redis 访问压力。 Redis 作为二级缓存，实现通用缓存 CRUD 工具，支持自定义过期时间、空值缓存，有效防止缓存穿透。 配置随机 TTL 过期策略，避免缓存批量失效引发缓存雪崩。 集成 Redisson 分布式锁，解决分布式场景下并发抢锁、数据脏写问题。</w:t>
      </w:r>
    </w:p>
    <w:p w14:paraId="5A8ED0B1">
      <w:pPr>
        <w:pStyle w:val="4"/>
        <w:keepNext w:val="0"/>
        <w:keepLines w:val="0"/>
        <w:widowControl/>
        <w:suppressLineNumbers w:val="0"/>
      </w:pPr>
      <w:r>
        <w:t>5.6 数据权限核心设计</w:t>
      </w:r>
    </w:p>
    <w:p w14:paraId="638481F4">
      <w:pPr>
        <w:pStyle w:val="6"/>
        <w:keepNext w:val="0"/>
        <w:keepLines w:val="0"/>
        <w:widowControl/>
        <w:suppressLineNumbers w:val="0"/>
      </w:pPr>
      <w:r>
        <w:t>自定义 @DataScope 数据权限注解，复刻企业级后台权限逻辑，适配微服务分布式场景：系统自动根据当前登录用户的角色、部门权限，动态拼接 SQL 过滤条件，无需手动编写权限过滤逻辑，支持四种权限模式： 全部数据权限：可查看系统所有数据 本部门数据权限：仅查看所属部门数据 个人数据权限：仅查看自己创建的数据 自定义部门权限：手动配置可访问部门范围</w:t>
      </w:r>
    </w:p>
    <w:p w14:paraId="6791CDE7">
      <w:pPr>
        <w:pStyle w:val="3"/>
        <w:keepNext w:val="0"/>
        <w:keepLines w:val="0"/>
        <w:widowControl/>
        <w:suppressLineNumbers w:val="0"/>
      </w:pPr>
      <w:r>
        <w:t>6. 数据库设计</w:t>
      </w:r>
    </w:p>
    <w:p w14:paraId="327F79D2">
      <w:pPr>
        <w:pStyle w:val="6"/>
        <w:keepNext w:val="0"/>
        <w:keepLines w:val="0"/>
        <w:widowControl/>
        <w:suppressLineNumbers w:val="0"/>
      </w:pPr>
      <w:r>
        <w:t>数据库采用自研标准化系统表结构，适配微服务架构规范，所有系统权限表统一归属于 micro-user 服务，业务服务仅维护自身业务表，实现数据职责解耦，核心系统表如下： sys_user：系统用户表 sys_role：角色信息表 sys_user_role：用户角色关联表 sys_menu：菜单权限表 sys_role_menu：角色菜单关联表 sys_dept：部门信息表 sys_post：岗位信息表 sys_dict_type：字典类型表 sys_dict_data：字典数据表 sys_role_dept：角色部门关联表（自定义部门数据权限依赖） sys_user_post：用户岗位关联表 sys_config：参数配置表 sys_notice：通知公告表 sys_oper_log：系统操作日志表 sys_login_log：系统登录日志表 数据库隔离策略：遵循一服务一库原则，各微服务使用独立数据库，服务间禁止跨库直连，仅通过 Feign 接口获取其他服务数据</w:t>
      </w:r>
    </w:p>
    <w:p w14:paraId="1BDA5F16">
      <w:pPr>
        <w:pStyle w:val="3"/>
        <w:keepNext w:val="0"/>
        <w:keepLines w:val="0"/>
        <w:widowControl/>
        <w:suppressLineNumbers w:val="0"/>
      </w:pPr>
      <w:r>
        <w:t>7. 安全设计</w:t>
      </w:r>
    </w:p>
    <w:p w14:paraId="245F8814">
      <w:pPr>
        <w:pStyle w:val="6"/>
        <w:keepNext w:val="0"/>
        <w:keepLines w:val="0"/>
        <w:widowControl/>
        <w:suppressLineNumbers w:val="0"/>
      </w:pPr>
      <w:r>
        <w:t>配置安全：数据库密码、密钥、中间件账号等敏感信息全部通过环境变量注入，零硬编码，适配开源与生产部署。 接口权限安全：基于 Sa-Token + 权限标识实现接口级权限拦截，未授权用户无法访问受限接口。 数据安全隔离：通过行级数据权限实现不同角色、不同用户的数据隔离，保障数据隐私。 流量安全防护：IP 限流、接口防刷、黑名单拦截，抵御恶意请求与爬虫攻击。 异常安全兜底：统一异常处理，屏蔽底层服务报错、SQL 异常等敏感信息，防止信息泄露。</w:t>
      </w:r>
    </w:p>
    <w:p w14:paraId="07A20A01">
      <w:pPr>
        <w:pStyle w:val="3"/>
        <w:keepNext w:val="0"/>
        <w:keepLines w:val="0"/>
        <w:widowControl/>
        <w:suppressLineNumbers w:val="0"/>
      </w:pPr>
      <w:r>
        <w:t>8. 部署架构</w:t>
      </w:r>
    </w:p>
    <w:p w14:paraId="229ED65B">
      <w:pPr>
        <w:pStyle w:val="4"/>
        <w:keepNext w:val="0"/>
        <w:keepLines w:val="0"/>
        <w:widowControl/>
        <w:suppressLineNumbers w:val="0"/>
      </w:pPr>
      <w:r>
        <w:t>8.1 本地开发部署流程</w:t>
      </w:r>
    </w:p>
    <w:p w14:paraId="5533D0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执行 docker-compose up -d 一键拉起 Nacos、MySQL、Redis、RocketMQ、MinIO、SkyWalking 所有中间件。</w:t>
      </w:r>
    </w:p>
    <w:p w14:paraId="70C606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导入项目 sql 目录下的初始化数据库脚本，创建系统表与基础数据。</w:t>
      </w:r>
    </w:p>
    <w:p w14:paraId="2C94E1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 Nacos 配置中心导入各服务 dev 环境配置，完成配置初始化。</w:t>
      </w:r>
    </w:p>
    <w:p w14:paraId="49F84F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按照网关→认证中心→用户服务→其他业务服务的顺序启动微服务。</w:t>
      </w:r>
    </w:p>
    <w:p w14:paraId="53B4DC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启动前端 micro-admin 项目，完成前后端联调。</w:t>
      </w:r>
    </w:p>
    <w:p w14:paraId="633F1270">
      <w:pPr>
        <w:pStyle w:val="4"/>
        <w:keepNext w:val="0"/>
        <w:keepLines w:val="0"/>
        <w:widowControl/>
        <w:suppressLineNumbers w:val="0"/>
      </w:pPr>
      <w:r>
        <w:t>8.2 生产部署架构</w:t>
      </w:r>
    </w:p>
    <w:p w14:paraId="76D197E1">
      <w:pPr>
        <w:pStyle w:val="6"/>
        <w:keepNext w:val="0"/>
        <w:keepLines w:val="0"/>
        <w:widowControl/>
        <w:suppressLineNumbers w:val="0"/>
      </w:pPr>
      <w:r>
        <w:t>前置 Nginx 反向代理，配置 HTTPS 证书，实现域名访问与安全加密。 网关集群多实例部署，实现负载均衡与高可用。 业务服务多实例集群部署，依托 Nacos 实现自动负载均衡。 Redis、RocketMQ 采用集群部署，避免单点故障，保障高可用。 SkyWalking 全局监控，配置接口告警、异常告警，实时监控服务状态。 Nacos 采用三节点集群部署并以 MySQL 持久化配置数据，避免注册配置中心单点故障。 所有服务暴露 Actuator 健康检查端点，支持优雅停机与容器就绪 / 存活探针接入。</w:t>
      </w:r>
    </w:p>
    <w:p w14:paraId="388ACA8B">
      <w:pPr>
        <w:pStyle w:val="3"/>
        <w:keepNext w:val="0"/>
        <w:keepLines w:val="0"/>
        <w:widowControl/>
        <w:suppressLineNumbers w:val="0"/>
      </w:pPr>
      <w:r>
        <w:t>9. 项目核心优势</w:t>
      </w:r>
    </w:p>
    <w:p w14:paraId="6BADAB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技术栈前沿：采用 2023 最新版 SpringCloud 微服务生态，区别于老旧版本项目，技术先进性强。</w:t>
      </w:r>
    </w:p>
    <w:p w14:paraId="6F7ED0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架构纯正规范：原生微服务架构设计，非单体项目改造，模块解耦彻底、职责清晰，符合企业微服务开发规范。</w:t>
      </w:r>
    </w:p>
    <w:p w14:paraId="152042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权限体系成熟：自研工业级权限体系完成微服务化落地，包含完整数据权限，可直接用于企业后台项目。</w:t>
      </w:r>
    </w:p>
    <w:p w14:paraId="25EB12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微服务治理完善：覆盖限流、熔断、监控、链路追踪、缓存防护全套生产级治理能力。</w:t>
      </w:r>
    </w:p>
    <w:p w14:paraId="2F22F2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开箱即用零门槛：Docker 一键部署中间件、完整文档、示例配置，可直接二次开发。</w:t>
      </w:r>
    </w:p>
    <w:p w14:paraId="42D896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开源规范标准：MIT 开源协议、无敏感信息、规范 Git 提交，符合开源项目标准。</w:t>
      </w:r>
    </w:p>
    <w:p w14:paraId="7C7482EF">
      <w:pPr>
        <w:pStyle w:val="3"/>
        <w:keepNext w:val="0"/>
        <w:keepLines w:val="0"/>
        <w:widowControl/>
        <w:suppressLineNumbers w:val="0"/>
      </w:pPr>
      <w:r>
        <w:t>10. 版本迭代规划</w:t>
      </w:r>
    </w:p>
    <w:p w14:paraId="555E6CC6">
      <w:pPr>
        <w:pStyle w:val="6"/>
        <w:keepNext w:val="0"/>
        <w:keepLines w:val="0"/>
        <w:widowControl/>
        <w:suppressLineNumbers w:val="0"/>
      </w:pPr>
      <w:r>
        <w:t>v1.0.0（稳定版）：完成新版微服务架构搭建、权限体系全套微服务化集成、基础中间件与流量治理能力落地。 v1.1.0（优化版）：新增定时任务模块、优化日志打印规则、完善接口校验机制。 v1.2.0（生产增强版）：接入分布式事务、完善线上告警机制、优化高并发缓存策略。</w:t>
      </w:r>
    </w:p>
    <w:p w14:paraId="275340C5">
      <w:pPr>
        <w:pStyle w:val="3"/>
        <w:keepNext w:val="0"/>
        <w:keepLines w:val="0"/>
        <w:widowControl/>
        <w:suppressLineNumbers w:val="0"/>
      </w:pPr>
      <w:r>
        <w:t>11. 开源协议</w:t>
      </w:r>
    </w:p>
    <w:p w14:paraId="5BE5699C">
      <w:pPr>
        <w:pStyle w:val="6"/>
        <w:keepNext w:val="0"/>
        <w:keepLines w:val="0"/>
        <w:widowControl/>
        <w:suppressLineNumbers w:val="0"/>
      </w:pPr>
      <w:r>
        <w:t>本项目基于 MIT License 开源，协议宽松自由，可免费用于个人学习、商业项目、二次开发，仅需保留原项目开源声明即可。</w:t>
      </w:r>
    </w:p>
    <w:p w14:paraId="29B6AC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0CA5EF"/>
    <w:multiLevelType w:val="multilevel"/>
    <w:tmpl w:val="B30CA5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991EFB6"/>
    <w:multiLevelType w:val="multilevel"/>
    <w:tmpl w:val="5991EF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D43D5A5"/>
    <w:multiLevelType w:val="multilevel"/>
    <w:tmpl w:val="7D43D5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C47FCD"/>
    <w:rsid w:val="77C4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2026-09-15T05:25:00Z</dcterms:created>
  <dc:creator>@</dc:creator>
  <cp:lastModifiedBy>@</cp:lastModifiedBy>
  <dcterms:modified xsi:type="dcterms:W3CDTF">2026-09-15T05:26:06Z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96BA32B193C7485C996DC22039B9ED1F_11</vt:lpwstr>
  </property>
  <property fmtid="{D5CDD505-2E9C-101B-9397-08002B2CF9AE}" pid="4" name="KSOTemplateDocerSaveRecord">
    <vt:lpwstr>eyJoZGlkIjoiZTUzOTUxZDIxMmI5MmY4NTc5OTEyYjg0YmVmY2IxY2QiLCJ1c2VySWQiOiIyNDg2ODExOTYifQ==</vt:lpwstr>
  </property>
</Properties>
</file>