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BF2" w:rsidRDefault="003A3BF2" w:rsidP="003A3BF2">
      <w:pPr>
        <w:spacing w:after="45"/>
        <w:ind w:left="305"/>
      </w:pPr>
      <w:r>
        <w:rPr>
          <w:rFonts w:ascii="Arial" w:eastAsia="Arial" w:hAnsi="Arial" w:cs="Arial"/>
          <w:sz w:val="40"/>
        </w:rPr>
        <w:t xml:space="preserve">ECE421S – Introduction to Machine Learning </w:t>
      </w:r>
    </w:p>
    <w:p w:rsidR="003A3BF2" w:rsidRDefault="003A3BF2" w:rsidP="003A3BF2">
      <w:pPr>
        <w:spacing w:after="237"/>
        <w:ind w:right="283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3A3BF2" w:rsidRDefault="003A3BF2" w:rsidP="003A3BF2">
      <w:pPr>
        <w:ind w:right="364"/>
        <w:jc w:val="center"/>
      </w:pPr>
      <w:r>
        <w:rPr>
          <w:rFonts w:ascii="Arial" w:eastAsia="Arial" w:hAnsi="Arial" w:cs="Arial"/>
          <w:sz w:val="36"/>
        </w:rPr>
        <w:t xml:space="preserve">Assignment 1 </w:t>
      </w:r>
    </w:p>
    <w:p w:rsidR="003A3BF2" w:rsidRDefault="003A3BF2" w:rsidP="003A3BF2">
      <w:pPr>
        <w:spacing w:after="122"/>
        <w:ind w:right="261"/>
        <w:jc w:val="center"/>
      </w:pPr>
      <w:r>
        <w:rPr>
          <w:rFonts w:ascii="Arial" w:eastAsia="Arial" w:hAnsi="Arial" w:cs="Arial"/>
          <w:sz w:val="36"/>
        </w:rPr>
        <w:t xml:space="preserve"> </w:t>
      </w:r>
    </w:p>
    <w:p w:rsidR="003A3BF2" w:rsidRDefault="003A3BF2" w:rsidP="003A3BF2">
      <w:pPr>
        <w:spacing w:after="122"/>
        <w:ind w:left="2122"/>
      </w:pPr>
      <w:r>
        <w:rPr>
          <w:rFonts w:ascii="Arial" w:eastAsia="Arial" w:hAnsi="Arial" w:cs="Arial"/>
          <w:sz w:val="32"/>
        </w:rPr>
        <w:t xml:space="preserve">Linear and Logistic Regression </w:t>
      </w:r>
    </w:p>
    <w:p w:rsidR="003A3BF2" w:rsidRDefault="003A3BF2" w:rsidP="003A3BF2">
      <w:pPr>
        <w:spacing w:after="158"/>
        <w:ind w:right="283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3A3BF2" w:rsidRDefault="003A3BF2" w:rsidP="003A3BF2">
      <w:pPr>
        <w:ind w:left="191" w:right="519"/>
      </w:pPr>
      <w:r>
        <w:rPr>
          <w:rFonts w:ascii="Arial" w:eastAsia="Arial" w:hAnsi="Arial" w:cs="Arial"/>
          <w:b/>
          <w:color w:val="FF0000"/>
          <w:sz w:val="28"/>
        </w:rPr>
        <w:t>New Deadline:</w:t>
      </w:r>
      <w:r>
        <w:rPr>
          <w:rFonts w:ascii="Arial" w:eastAsia="Arial" w:hAnsi="Arial" w:cs="Arial"/>
          <w:sz w:val="28"/>
        </w:rPr>
        <w:t xml:space="preserve">  </w:t>
      </w:r>
      <w:r>
        <w:rPr>
          <w:rFonts w:ascii="Arial" w:eastAsia="Arial" w:hAnsi="Arial" w:cs="Arial"/>
          <w:b/>
          <w:color w:val="FF0000"/>
          <w:sz w:val="28"/>
        </w:rPr>
        <w:t>February 6, 2019 @ BA3014, 4:00-5:00 PM EST</w:t>
      </w:r>
      <w:r>
        <w:rPr>
          <w:rFonts w:ascii="Arial" w:eastAsia="Arial" w:hAnsi="Arial" w:cs="Arial"/>
          <w:sz w:val="28"/>
        </w:rPr>
        <w:t xml:space="preserve"> </w:t>
      </w:r>
    </w:p>
    <w:p w:rsidR="003A3BF2" w:rsidRDefault="003A3BF2" w:rsidP="003A3BF2">
      <w:pPr>
        <w:spacing w:after="0" w:line="376" w:lineRule="auto"/>
        <w:ind w:left="2171" w:right="519" w:hanging="733"/>
      </w:pPr>
      <w:r>
        <w:rPr>
          <w:rFonts w:ascii="Arial" w:eastAsia="Arial" w:hAnsi="Arial" w:cs="Arial"/>
          <w:sz w:val="28"/>
        </w:rPr>
        <w:t xml:space="preserve">Code Submission:  </w:t>
      </w:r>
      <w:r>
        <w:rPr>
          <w:rFonts w:ascii="Arial" w:eastAsia="Arial" w:hAnsi="Arial" w:cs="Arial"/>
          <w:color w:val="0563C1"/>
          <w:sz w:val="28"/>
          <w:u w:val="single" w:color="0563C1"/>
        </w:rPr>
        <w:t>ece421ta2019@gmail.com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b/>
          <w:color w:val="FF0000"/>
          <w:sz w:val="28"/>
        </w:rPr>
        <w:t>February 6, 2019 @ 5:00 PM EST</w:t>
      </w:r>
      <w:r>
        <w:rPr>
          <w:rFonts w:ascii="Arial" w:eastAsia="Arial" w:hAnsi="Arial" w:cs="Arial"/>
          <w:sz w:val="28"/>
        </w:rPr>
        <w:t xml:space="preserve"> </w:t>
      </w:r>
    </w:p>
    <w:p w:rsidR="003A3BF2" w:rsidRDefault="003A3BF2" w:rsidP="003A3BF2">
      <w:pPr>
        <w:ind w:right="283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3A3BF2" w:rsidRDefault="003A3BF2" w:rsidP="003A3BF2">
      <w:pPr>
        <w:spacing w:after="178"/>
        <w:ind w:left="10" w:right="364" w:hanging="10"/>
        <w:jc w:val="center"/>
      </w:pPr>
      <w:r>
        <w:rPr>
          <w:rFonts w:ascii="Arial" w:eastAsia="Arial" w:hAnsi="Arial" w:cs="Arial"/>
          <w:sz w:val="28"/>
        </w:rPr>
        <w:t xml:space="preserve">General Notes: </w:t>
      </w:r>
    </w:p>
    <w:p w:rsidR="003A3BF2" w:rsidRDefault="003A3BF2" w:rsidP="003A3BF2">
      <w:pPr>
        <w:numPr>
          <w:ilvl w:val="0"/>
          <w:numId w:val="6"/>
        </w:numPr>
        <w:spacing w:after="0" w:line="260" w:lineRule="auto"/>
        <w:ind w:hanging="360"/>
        <w:jc w:val="both"/>
      </w:pPr>
      <w:r>
        <w:rPr>
          <w:rFonts w:ascii="Arial" w:eastAsia="Arial" w:hAnsi="Arial" w:cs="Arial"/>
          <w:sz w:val="28"/>
        </w:rPr>
        <w:t xml:space="preserve">Attach this cover page to your hard copy submission </w:t>
      </w:r>
    </w:p>
    <w:p w:rsidR="003A3BF2" w:rsidRDefault="003A3BF2" w:rsidP="003A3BF2">
      <w:pPr>
        <w:numPr>
          <w:ilvl w:val="0"/>
          <w:numId w:val="6"/>
        </w:numPr>
        <w:spacing w:after="16" w:line="260" w:lineRule="auto"/>
        <w:ind w:hanging="360"/>
        <w:jc w:val="both"/>
      </w:pPr>
      <w:r>
        <w:rPr>
          <w:rFonts w:ascii="Arial" w:eastAsia="Arial" w:hAnsi="Arial" w:cs="Arial"/>
          <w:sz w:val="28"/>
        </w:rPr>
        <w:t>For assignment related questions, please contact Matthew Wong (</w:t>
      </w:r>
      <w:r>
        <w:rPr>
          <w:rFonts w:ascii="Arial" w:eastAsia="Arial" w:hAnsi="Arial" w:cs="Arial"/>
          <w:color w:val="0563C1"/>
          <w:sz w:val="28"/>
          <w:u w:val="single" w:color="0563C1"/>
        </w:rPr>
        <w:t>matthewck.wong@mail.utoronto.ca</w:t>
      </w:r>
      <w:r>
        <w:rPr>
          <w:rFonts w:ascii="Arial" w:eastAsia="Arial" w:hAnsi="Arial" w:cs="Arial"/>
          <w:sz w:val="28"/>
        </w:rPr>
        <w:t xml:space="preserve">) </w:t>
      </w:r>
    </w:p>
    <w:p w:rsidR="003A3BF2" w:rsidRDefault="003A3BF2" w:rsidP="003A3BF2">
      <w:pPr>
        <w:numPr>
          <w:ilvl w:val="0"/>
          <w:numId w:val="6"/>
        </w:numPr>
        <w:spacing w:after="157" w:line="260" w:lineRule="auto"/>
        <w:ind w:hanging="360"/>
        <w:jc w:val="both"/>
      </w:pPr>
      <w:r>
        <w:rPr>
          <w:rFonts w:ascii="Arial" w:eastAsia="Arial" w:hAnsi="Arial" w:cs="Arial"/>
          <w:sz w:val="28"/>
        </w:rPr>
        <w:t xml:space="preserve">For general questions regarding Python or </w:t>
      </w:r>
      <w:proofErr w:type="spellStart"/>
      <w:r>
        <w:rPr>
          <w:rFonts w:ascii="Arial" w:eastAsia="Arial" w:hAnsi="Arial" w:cs="Arial"/>
          <w:sz w:val="28"/>
        </w:rPr>
        <w:t>Tensorflow</w:t>
      </w:r>
      <w:proofErr w:type="spellEnd"/>
      <w:r>
        <w:rPr>
          <w:rFonts w:ascii="Arial" w:eastAsia="Arial" w:hAnsi="Arial" w:cs="Arial"/>
          <w:sz w:val="28"/>
        </w:rPr>
        <w:t xml:space="preserve">, please contact </w:t>
      </w:r>
      <w:proofErr w:type="spellStart"/>
      <w:r>
        <w:rPr>
          <w:rFonts w:ascii="Arial" w:eastAsia="Arial" w:hAnsi="Arial" w:cs="Arial"/>
          <w:sz w:val="28"/>
        </w:rPr>
        <w:t>Tianrui</w:t>
      </w:r>
      <w:proofErr w:type="spellEnd"/>
      <w:r>
        <w:rPr>
          <w:rFonts w:ascii="Arial" w:eastAsia="Arial" w:hAnsi="Arial" w:cs="Arial"/>
          <w:sz w:val="28"/>
        </w:rPr>
        <w:t xml:space="preserve"> Xiao (</w:t>
      </w:r>
      <w:r>
        <w:rPr>
          <w:rFonts w:ascii="Arial" w:eastAsia="Arial" w:hAnsi="Arial" w:cs="Arial"/>
          <w:color w:val="0563C1"/>
          <w:sz w:val="28"/>
          <w:u w:val="single" w:color="0563C1"/>
        </w:rPr>
        <w:t>tianrui.xiao@mail.utoronto.ca</w:t>
      </w:r>
      <w:r>
        <w:rPr>
          <w:rFonts w:ascii="Arial" w:eastAsia="Arial" w:hAnsi="Arial" w:cs="Arial"/>
          <w:sz w:val="28"/>
        </w:rPr>
        <w:t xml:space="preserve">) or see him in person in his office hours, Tuesdays, 4:00-6:00 PM in BA-3128 (Robotics Lab) </w:t>
      </w:r>
    </w:p>
    <w:p w:rsidR="003A3BF2" w:rsidRDefault="003A3BF2" w:rsidP="003A3BF2">
      <w:pPr>
        <w:ind w:right="283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3A3BF2" w:rsidRDefault="003A3BF2" w:rsidP="003A3BF2">
      <w:pPr>
        <w:spacing w:after="157" w:line="260" w:lineRule="auto"/>
        <w:ind w:left="9"/>
        <w:jc w:val="both"/>
      </w:pPr>
      <w:r>
        <w:rPr>
          <w:rFonts w:ascii="Arial" w:eastAsia="Arial" w:hAnsi="Arial" w:cs="Arial"/>
          <w:sz w:val="28"/>
        </w:rPr>
        <w:t xml:space="preserve">Please circle section to which you would like the assignment returned </w:t>
      </w:r>
    </w:p>
    <w:p w:rsidR="003A3BF2" w:rsidRDefault="003A3BF2" w:rsidP="003A3BF2">
      <w:pPr>
        <w:spacing w:after="0"/>
        <w:ind w:left="10" w:right="363" w:hanging="10"/>
        <w:jc w:val="center"/>
      </w:pPr>
      <w:r>
        <w:rPr>
          <w:rFonts w:ascii="Arial" w:eastAsia="Arial" w:hAnsi="Arial" w:cs="Arial"/>
          <w:sz w:val="28"/>
        </w:rPr>
        <w:t xml:space="preserve">Tutorial Sections </w:t>
      </w:r>
    </w:p>
    <w:tbl>
      <w:tblPr>
        <w:tblStyle w:val="TableGrid0"/>
        <w:tblW w:w="9352" w:type="dxa"/>
        <w:tblInd w:w="-5" w:type="dxa"/>
        <w:tblLayout w:type="fixed"/>
        <w:tblCellMar>
          <w:top w:w="1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93"/>
        <w:gridCol w:w="143"/>
        <w:gridCol w:w="934"/>
        <w:gridCol w:w="1406"/>
        <w:gridCol w:w="1714"/>
        <w:gridCol w:w="624"/>
        <w:gridCol w:w="2338"/>
      </w:tblGrid>
      <w:tr w:rsidR="003A3BF2" w:rsidTr="003A3BF2">
        <w:trPr>
          <w:trHeight w:val="331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3BF2" w:rsidRDefault="003A3BF2" w:rsidP="001F797D">
            <w:pPr>
              <w:ind w:left="557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001 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3BF2" w:rsidRDefault="003A3BF2" w:rsidP="001F797D"/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3BF2" w:rsidRDefault="003A3BF2" w:rsidP="001F797D"/>
        </w:tc>
        <w:tc>
          <w:tcPr>
            <w:tcW w:w="14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3BF2" w:rsidRDefault="003A3BF2" w:rsidP="001F797D">
            <w:r>
              <w:rPr>
                <w:rFonts w:ascii="Arial" w:eastAsia="Arial" w:hAnsi="Arial" w:cs="Arial"/>
                <w:sz w:val="28"/>
              </w:rPr>
              <w:t xml:space="preserve">002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3BF2" w:rsidRDefault="003A3BF2" w:rsidP="001F797D">
            <w:pPr>
              <w:ind w:left="934"/>
            </w:pPr>
            <w:r>
              <w:rPr>
                <w:rFonts w:ascii="Arial" w:eastAsia="Arial" w:hAnsi="Arial" w:cs="Arial"/>
                <w:sz w:val="28"/>
              </w:rPr>
              <w:t xml:space="preserve">003 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3BF2" w:rsidRDefault="003A3BF2" w:rsidP="001F797D"/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BF2" w:rsidRDefault="003A3BF2" w:rsidP="001F797D">
            <w:pPr>
              <w:ind w:left="114"/>
              <w:jc w:val="center"/>
            </w:pPr>
            <w:r w:rsidRPr="003A3BF2">
              <w:rPr>
                <w:rFonts w:ascii="Arial" w:eastAsia="Arial" w:hAnsi="Arial" w:cs="Arial"/>
                <w:sz w:val="28"/>
                <w:highlight w:val="yellow"/>
              </w:rPr>
              <w:t>004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  <w:tr w:rsidR="003A3BF2" w:rsidTr="003A3BF2">
        <w:trPr>
          <w:trHeight w:val="331"/>
        </w:trPr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3BF2" w:rsidRDefault="003A3BF2" w:rsidP="001F797D">
            <w:pPr>
              <w:ind w:left="557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005 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3BF2" w:rsidRDefault="003A3BF2" w:rsidP="001F797D"/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3BF2" w:rsidRDefault="003A3BF2" w:rsidP="001F797D"/>
        </w:tc>
        <w:tc>
          <w:tcPr>
            <w:tcW w:w="14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3BF2" w:rsidRDefault="003A3BF2" w:rsidP="001F797D">
            <w:r>
              <w:rPr>
                <w:rFonts w:ascii="Arial" w:eastAsia="Arial" w:hAnsi="Arial" w:cs="Arial"/>
                <w:sz w:val="28"/>
              </w:rPr>
              <w:t xml:space="preserve">006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3BF2" w:rsidRDefault="003A3BF2" w:rsidP="001F797D">
            <w:pPr>
              <w:ind w:left="934"/>
            </w:pPr>
            <w:r>
              <w:rPr>
                <w:rFonts w:ascii="Arial" w:eastAsia="Arial" w:hAnsi="Arial" w:cs="Arial"/>
                <w:sz w:val="28"/>
              </w:rPr>
              <w:t xml:space="preserve">007 </w:t>
            </w:r>
          </w:p>
        </w:tc>
        <w:tc>
          <w:tcPr>
            <w:tcW w:w="6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3BF2" w:rsidRDefault="003A3BF2" w:rsidP="001F797D"/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BF2" w:rsidRDefault="003A3BF2" w:rsidP="001F797D">
            <w:pPr>
              <w:ind w:left="117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Graduate </w:t>
            </w:r>
          </w:p>
        </w:tc>
      </w:tr>
    </w:tbl>
    <w:p w:rsidR="003A3BF2" w:rsidRDefault="003A3BF2" w:rsidP="003A3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3BF2" w:rsidTr="00272927">
        <w:tc>
          <w:tcPr>
            <w:tcW w:w="9350" w:type="dxa"/>
            <w:gridSpan w:val="2"/>
          </w:tcPr>
          <w:p w:rsidR="003A3BF2" w:rsidRPr="003A3BF2" w:rsidRDefault="003A3BF2" w:rsidP="003A3BF2">
            <w:pPr>
              <w:spacing w:line="259" w:lineRule="auto"/>
              <w:ind w:left="10" w:right="363" w:hanging="10"/>
              <w:jc w:val="center"/>
              <w:rPr>
                <w:rFonts w:ascii="Arial" w:eastAsia="Arial" w:hAnsi="Arial" w:cs="Arial"/>
                <w:sz w:val="28"/>
              </w:rPr>
            </w:pPr>
            <w:r w:rsidRPr="003A3BF2">
              <w:rPr>
                <w:rFonts w:ascii="Arial" w:eastAsia="Arial" w:hAnsi="Arial" w:cs="Arial"/>
                <w:sz w:val="28"/>
              </w:rPr>
              <w:t>Group Members</w:t>
            </w:r>
          </w:p>
        </w:tc>
      </w:tr>
      <w:tr w:rsidR="003A3BF2" w:rsidTr="003A3BF2">
        <w:tc>
          <w:tcPr>
            <w:tcW w:w="4675" w:type="dxa"/>
          </w:tcPr>
          <w:p w:rsidR="003A3BF2" w:rsidRPr="003A3BF2" w:rsidRDefault="003A3BF2" w:rsidP="003A3BF2">
            <w:pPr>
              <w:spacing w:line="259" w:lineRule="auto"/>
              <w:ind w:left="10" w:right="363" w:hanging="10"/>
              <w:jc w:val="center"/>
              <w:rPr>
                <w:rFonts w:ascii="Arial" w:eastAsia="Arial" w:hAnsi="Arial" w:cs="Arial"/>
                <w:sz w:val="28"/>
              </w:rPr>
            </w:pPr>
            <w:r w:rsidRPr="003A3BF2">
              <w:rPr>
                <w:rFonts w:ascii="Arial" w:eastAsia="Arial" w:hAnsi="Arial" w:cs="Arial"/>
                <w:sz w:val="28"/>
              </w:rPr>
              <w:t>Names</w:t>
            </w:r>
          </w:p>
        </w:tc>
        <w:tc>
          <w:tcPr>
            <w:tcW w:w="4675" w:type="dxa"/>
          </w:tcPr>
          <w:p w:rsidR="003A3BF2" w:rsidRPr="003A3BF2" w:rsidRDefault="003A3BF2" w:rsidP="003A3BF2">
            <w:pPr>
              <w:spacing w:line="259" w:lineRule="auto"/>
              <w:ind w:left="10" w:right="363" w:hanging="10"/>
              <w:jc w:val="center"/>
              <w:rPr>
                <w:rFonts w:ascii="Arial" w:eastAsia="Arial" w:hAnsi="Arial" w:cs="Arial"/>
                <w:sz w:val="28"/>
              </w:rPr>
            </w:pPr>
            <w:proofErr w:type="spellStart"/>
            <w:r w:rsidRPr="003A3BF2">
              <w:rPr>
                <w:rFonts w:ascii="Arial" w:eastAsia="Arial" w:hAnsi="Arial" w:cs="Arial"/>
                <w:sz w:val="28"/>
              </w:rPr>
              <w:t>StudentID</w:t>
            </w:r>
            <w:proofErr w:type="spellEnd"/>
          </w:p>
        </w:tc>
      </w:tr>
      <w:tr w:rsidR="003A3BF2" w:rsidTr="003A3BF2">
        <w:tc>
          <w:tcPr>
            <w:tcW w:w="4675" w:type="dxa"/>
          </w:tcPr>
          <w:p w:rsidR="003A3BF2" w:rsidRPr="003A3BF2" w:rsidRDefault="003A3BF2" w:rsidP="003A3BF2">
            <w:pPr>
              <w:jc w:val="center"/>
              <w:rPr>
                <w:b/>
                <w:sz w:val="28"/>
                <w:szCs w:val="28"/>
              </w:rPr>
            </w:pPr>
            <w:r w:rsidRPr="003A3BF2">
              <w:rPr>
                <w:b/>
                <w:sz w:val="28"/>
                <w:szCs w:val="28"/>
              </w:rPr>
              <w:t>Andy Linzi Zhou</w:t>
            </w:r>
          </w:p>
        </w:tc>
        <w:tc>
          <w:tcPr>
            <w:tcW w:w="4675" w:type="dxa"/>
          </w:tcPr>
          <w:p w:rsidR="003A3BF2" w:rsidRPr="003A3BF2" w:rsidRDefault="003A3BF2" w:rsidP="003A3BF2">
            <w:pPr>
              <w:jc w:val="center"/>
              <w:rPr>
                <w:b/>
                <w:sz w:val="28"/>
                <w:szCs w:val="28"/>
              </w:rPr>
            </w:pPr>
            <w:r w:rsidRPr="003A3BF2">
              <w:rPr>
                <w:b/>
                <w:sz w:val="28"/>
                <w:szCs w:val="28"/>
              </w:rPr>
              <w:t>1002296730</w:t>
            </w:r>
          </w:p>
        </w:tc>
      </w:tr>
      <w:tr w:rsidR="003A3BF2" w:rsidTr="003A3BF2">
        <w:tc>
          <w:tcPr>
            <w:tcW w:w="4675" w:type="dxa"/>
          </w:tcPr>
          <w:p w:rsidR="003A3BF2" w:rsidRPr="003A3BF2" w:rsidRDefault="003A3BF2" w:rsidP="003A3BF2">
            <w:pPr>
              <w:jc w:val="center"/>
              <w:rPr>
                <w:b/>
                <w:sz w:val="28"/>
                <w:szCs w:val="28"/>
              </w:rPr>
            </w:pPr>
            <w:r w:rsidRPr="003A3BF2">
              <w:rPr>
                <w:b/>
                <w:sz w:val="28"/>
                <w:szCs w:val="28"/>
              </w:rPr>
              <w:t>Ryan Do</w:t>
            </w:r>
          </w:p>
        </w:tc>
        <w:tc>
          <w:tcPr>
            <w:tcW w:w="4675" w:type="dxa"/>
          </w:tcPr>
          <w:p w:rsidR="003A3BF2" w:rsidRDefault="003A3BF2" w:rsidP="003A3BF2"/>
        </w:tc>
      </w:tr>
    </w:tbl>
    <w:p w:rsidR="003A3BF2" w:rsidRDefault="003A3BF2" w:rsidP="003A3BF2"/>
    <w:p w:rsidR="003A3BF2" w:rsidRDefault="003A3BF2" w:rsidP="002D19AF">
      <w:pPr>
        <w:ind w:left="720" w:hanging="360"/>
      </w:pPr>
    </w:p>
    <w:p w:rsidR="003A3BF2" w:rsidRDefault="003A3BF2" w:rsidP="003A3BF2"/>
    <w:p w:rsidR="002D19AF" w:rsidRDefault="002D19AF" w:rsidP="003A3BF2">
      <w:pPr>
        <w:pStyle w:val="Heading1"/>
        <w:numPr>
          <w:ilvl w:val="0"/>
          <w:numId w:val="2"/>
        </w:numPr>
      </w:pPr>
      <w:r>
        <w:lastRenderedPageBreak/>
        <w:t>Linear Regression</w:t>
      </w:r>
    </w:p>
    <w:p w:rsidR="002D19AF" w:rsidRPr="002D19AF" w:rsidRDefault="002D19AF" w:rsidP="002D19AF"/>
    <w:p w:rsidR="002D19AF" w:rsidRDefault="002D19AF" w:rsidP="00056B09">
      <w:pPr>
        <w:pStyle w:val="Heading2"/>
        <w:numPr>
          <w:ilvl w:val="1"/>
          <w:numId w:val="2"/>
        </w:numPr>
      </w:pPr>
      <w:r>
        <w:t>Loss Function and Gradient</w:t>
      </w:r>
    </w:p>
    <w:p w:rsidR="00056B09" w:rsidRPr="00056B09" w:rsidRDefault="00056B09" w:rsidP="00056B09">
      <w:pPr>
        <w:pStyle w:val="ListParagraph"/>
        <w:ind w:left="750"/>
      </w:pPr>
    </w:p>
    <w:p w:rsidR="00C21813" w:rsidRDefault="002D19AF">
      <m:oMath>
        <m:r>
          <w:rPr>
            <w:rFonts w:ascii="Cambria Math" w:hAnsi="Cambria Math"/>
            <w:sz w:val="24"/>
            <w:szCs w:val="24"/>
          </w:rPr>
          <m:t>MS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loss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2N</m:t>
            </m:r>
          </m:den>
        </m:f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||xW+b-y||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056B09">
        <w:tab/>
      </w:r>
      <w:r w:rsidR="00056B09" w:rsidRPr="009C3A4F">
        <w:rPr>
          <w:b/>
          <w:i/>
        </w:rPr>
        <w:t>MSE Loss Equation, Returns total loss</w:t>
      </w:r>
    </w:p>
    <w:p w:rsidR="00056B09" w:rsidRDefault="00056B09">
      <w:r>
        <w:rPr>
          <w:noProof/>
        </w:rPr>
        <w:drawing>
          <wp:inline distT="0" distB="0" distL="0" distR="0" wp14:anchorId="3FF2FB60" wp14:editId="074AFD25">
            <wp:extent cx="5943600" cy="20366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8571" cy="204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09" w:rsidRDefault="00056B09"/>
    <w:p w:rsidR="006602DA" w:rsidRPr="00F9263D" w:rsidRDefault="002976B8"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(xW+b - y)+ λW</m:t>
        </m:r>
      </m:oMath>
      <w:r w:rsidR="00056B09">
        <w:tab/>
      </w:r>
      <w:r w:rsidR="00056B09">
        <w:tab/>
      </w:r>
      <w:r w:rsidR="00056B09" w:rsidRPr="009C3A4F">
        <w:rPr>
          <w:b/>
          <w:i/>
        </w:rPr>
        <w:t>Gradient with respect to weights</w:t>
      </w:r>
    </w:p>
    <w:p w:rsidR="006602DA" w:rsidRPr="006602DA" w:rsidRDefault="006602DA" w:rsidP="006602DA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(xW+b-y)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  <w:r w:rsidR="00056B09">
        <w:tab/>
      </w:r>
      <w:r w:rsidR="00056B09">
        <w:tab/>
      </w:r>
      <w:r w:rsidR="00056B09">
        <w:tab/>
      </w:r>
      <w:r w:rsidR="00056B09" w:rsidRPr="009C3A4F">
        <w:rPr>
          <w:b/>
          <w:i/>
        </w:rPr>
        <w:t>Gradient with respect to bias scalar</w:t>
      </w:r>
    </w:p>
    <w:p w:rsidR="00C21813" w:rsidRDefault="00056B09">
      <w:r>
        <w:rPr>
          <w:noProof/>
        </w:rPr>
        <w:drawing>
          <wp:inline distT="0" distB="0" distL="0" distR="0" wp14:anchorId="02DBBEE2" wp14:editId="7574FAA2">
            <wp:extent cx="5943600" cy="2753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09" w:rsidRDefault="00056B09"/>
    <w:p w:rsidR="00056B09" w:rsidRDefault="00056B09"/>
    <w:p w:rsidR="00056B09" w:rsidRDefault="00056B09" w:rsidP="00056B09">
      <w:pPr>
        <w:pStyle w:val="Heading2"/>
        <w:numPr>
          <w:ilvl w:val="1"/>
          <w:numId w:val="4"/>
        </w:numPr>
      </w:pPr>
      <w:r>
        <w:lastRenderedPageBreak/>
        <w:t xml:space="preserve"> Tuning the learning rate</w:t>
      </w:r>
    </w:p>
    <w:p w:rsidR="00056B09" w:rsidRDefault="00056B09" w:rsidP="00056B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3"/>
        <w:gridCol w:w="3858"/>
        <w:gridCol w:w="1452"/>
        <w:gridCol w:w="2267"/>
      </w:tblGrid>
      <w:tr w:rsidR="00712561" w:rsidTr="00322680">
        <w:tc>
          <w:tcPr>
            <w:tcW w:w="1773" w:type="dxa"/>
          </w:tcPr>
          <w:p w:rsidR="00686A65" w:rsidRPr="00322680" w:rsidRDefault="00686A65" w:rsidP="00056B09">
            <w:pPr>
              <w:rPr>
                <w:b/>
              </w:rPr>
            </w:pPr>
            <w:r w:rsidRPr="00322680">
              <w:rPr>
                <w:b/>
              </w:rPr>
              <w:t xml:space="preserve">Learning Rate </w:t>
            </w:r>
            <w:r w:rsidRPr="00322680">
              <w:rPr>
                <w:rFonts w:cstheme="minorHAnsi"/>
                <w:b/>
              </w:rPr>
              <w:t>α</w:t>
            </w:r>
          </w:p>
        </w:tc>
        <w:tc>
          <w:tcPr>
            <w:tcW w:w="3858" w:type="dxa"/>
          </w:tcPr>
          <w:p w:rsidR="00686A65" w:rsidRPr="00322680" w:rsidRDefault="00686A65" w:rsidP="00056B09">
            <w:pPr>
              <w:rPr>
                <w:b/>
              </w:rPr>
            </w:pPr>
            <w:r w:rsidRPr="00322680">
              <w:rPr>
                <w:b/>
              </w:rPr>
              <w:t>Loss Curves</w:t>
            </w:r>
          </w:p>
        </w:tc>
        <w:tc>
          <w:tcPr>
            <w:tcW w:w="1452" w:type="dxa"/>
          </w:tcPr>
          <w:p w:rsidR="00686A65" w:rsidRPr="00322680" w:rsidRDefault="00686A65" w:rsidP="00056B09">
            <w:pPr>
              <w:rPr>
                <w:b/>
              </w:rPr>
            </w:pPr>
            <w:r w:rsidRPr="00322680">
              <w:rPr>
                <w:b/>
              </w:rPr>
              <w:t xml:space="preserve">Training Time </w:t>
            </w:r>
          </w:p>
        </w:tc>
        <w:tc>
          <w:tcPr>
            <w:tcW w:w="2267" w:type="dxa"/>
          </w:tcPr>
          <w:p w:rsidR="00686A65" w:rsidRPr="00322680" w:rsidRDefault="00686A65" w:rsidP="00056B09">
            <w:pPr>
              <w:rPr>
                <w:b/>
              </w:rPr>
            </w:pPr>
            <w:r w:rsidRPr="00322680">
              <w:rPr>
                <w:b/>
              </w:rPr>
              <w:t>Final Classification Accuracy</w:t>
            </w:r>
          </w:p>
        </w:tc>
      </w:tr>
      <w:tr w:rsidR="00712561" w:rsidTr="00322680">
        <w:tc>
          <w:tcPr>
            <w:tcW w:w="1773" w:type="dxa"/>
          </w:tcPr>
          <w:p w:rsidR="00686A65" w:rsidRPr="00322680" w:rsidRDefault="00686A65" w:rsidP="00056B09">
            <w:pPr>
              <w:rPr>
                <w:b/>
              </w:rPr>
            </w:pPr>
            <w:r w:rsidRPr="00322680">
              <w:rPr>
                <w:b/>
              </w:rPr>
              <w:t>0.005</w:t>
            </w:r>
          </w:p>
        </w:tc>
        <w:tc>
          <w:tcPr>
            <w:tcW w:w="3858" w:type="dxa"/>
          </w:tcPr>
          <w:p w:rsidR="00686A65" w:rsidRDefault="00322680" w:rsidP="00056B09">
            <w:r>
              <w:rPr>
                <w:noProof/>
              </w:rPr>
              <w:drawing>
                <wp:inline distT="0" distB="0" distL="0" distR="0" wp14:anchorId="3FB43B47" wp14:editId="770C9758">
                  <wp:extent cx="2313069" cy="172241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915" cy="174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:rsidR="00686A65" w:rsidRDefault="00322680" w:rsidP="00056B09">
            <w:r w:rsidRPr="00322680">
              <w:t>00:00:3</w:t>
            </w:r>
            <w:r w:rsidR="00BE7845">
              <w:t>6</w:t>
            </w:r>
          </w:p>
        </w:tc>
        <w:tc>
          <w:tcPr>
            <w:tcW w:w="2267" w:type="dxa"/>
          </w:tcPr>
          <w:p w:rsidR="00322680" w:rsidRDefault="00322680" w:rsidP="00056B09">
            <w:r w:rsidRPr="00322680">
              <w:t xml:space="preserve">Training Accuracy: 0.68371 </w:t>
            </w:r>
          </w:p>
          <w:p w:rsidR="00322680" w:rsidRDefault="00322680" w:rsidP="00056B09">
            <w:r w:rsidRPr="00322680">
              <w:t xml:space="preserve"> Validation Accuracy: 0.67000  </w:t>
            </w:r>
          </w:p>
          <w:p w:rsidR="00686A65" w:rsidRDefault="00322680" w:rsidP="00056B09">
            <w:r w:rsidRPr="00322680">
              <w:t>Test Accuracy: 0.64138</w:t>
            </w:r>
          </w:p>
        </w:tc>
      </w:tr>
      <w:tr w:rsidR="00712561" w:rsidTr="00322680">
        <w:tc>
          <w:tcPr>
            <w:tcW w:w="1773" w:type="dxa"/>
          </w:tcPr>
          <w:p w:rsidR="00686A65" w:rsidRPr="00322680" w:rsidRDefault="00686A65" w:rsidP="00056B09">
            <w:pPr>
              <w:rPr>
                <w:b/>
              </w:rPr>
            </w:pPr>
            <w:r w:rsidRPr="00322680">
              <w:rPr>
                <w:b/>
              </w:rPr>
              <w:t>0.001</w:t>
            </w:r>
          </w:p>
        </w:tc>
        <w:tc>
          <w:tcPr>
            <w:tcW w:w="3858" w:type="dxa"/>
          </w:tcPr>
          <w:p w:rsidR="00686A65" w:rsidRDefault="00322680" w:rsidP="00056B09">
            <w:r>
              <w:rPr>
                <w:noProof/>
              </w:rPr>
              <w:drawing>
                <wp:inline distT="0" distB="0" distL="0" distR="0" wp14:anchorId="3FFBC265" wp14:editId="7143577C">
                  <wp:extent cx="2291835" cy="1730259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505" cy="177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:rsidR="00686A65" w:rsidRDefault="00A91AE2" w:rsidP="00056B09">
            <w:r w:rsidRPr="00A91AE2">
              <w:t>00:00:32</w:t>
            </w:r>
          </w:p>
        </w:tc>
        <w:tc>
          <w:tcPr>
            <w:tcW w:w="2267" w:type="dxa"/>
          </w:tcPr>
          <w:p w:rsidR="00A91AE2" w:rsidRDefault="00A91AE2" w:rsidP="00056B09">
            <w:r w:rsidRPr="00A91AE2">
              <w:t xml:space="preserve">Training Accuracy: 0.67429  </w:t>
            </w:r>
          </w:p>
          <w:p w:rsidR="00A91AE2" w:rsidRDefault="00A91AE2" w:rsidP="00056B09">
            <w:r w:rsidRPr="00A91AE2">
              <w:t xml:space="preserve">Validation Accuracy: 0.65000 </w:t>
            </w:r>
          </w:p>
          <w:p w:rsidR="00686A65" w:rsidRDefault="00A91AE2" w:rsidP="00056B09">
            <w:r w:rsidRPr="00A91AE2">
              <w:t>Test Accuracy: 0.66207</w:t>
            </w:r>
          </w:p>
        </w:tc>
      </w:tr>
      <w:tr w:rsidR="00712561" w:rsidTr="00322680">
        <w:tc>
          <w:tcPr>
            <w:tcW w:w="1773" w:type="dxa"/>
          </w:tcPr>
          <w:p w:rsidR="00686A65" w:rsidRPr="00322680" w:rsidRDefault="00686A65" w:rsidP="00056B09">
            <w:pPr>
              <w:rPr>
                <w:b/>
              </w:rPr>
            </w:pPr>
            <w:r w:rsidRPr="00322680">
              <w:rPr>
                <w:b/>
              </w:rPr>
              <w:t>0.0001</w:t>
            </w:r>
          </w:p>
        </w:tc>
        <w:tc>
          <w:tcPr>
            <w:tcW w:w="3858" w:type="dxa"/>
          </w:tcPr>
          <w:p w:rsidR="00686A65" w:rsidRDefault="00712561" w:rsidP="00056B09">
            <w:r>
              <w:rPr>
                <w:noProof/>
              </w:rPr>
              <w:drawing>
                <wp:inline distT="0" distB="0" distL="0" distR="0" wp14:anchorId="670E86C0" wp14:editId="3EB1A0CC">
                  <wp:extent cx="2268152" cy="1671866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662" cy="171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</w:tcPr>
          <w:p w:rsidR="00686A65" w:rsidRDefault="00712561" w:rsidP="00056B09">
            <w:r w:rsidRPr="00712561">
              <w:t>00:00:33</w:t>
            </w:r>
          </w:p>
        </w:tc>
        <w:tc>
          <w:tcPr>
            <w:tcW w:w="2267" w:type="dxa"/>
          </w:tcPr>
          <w:p w:rsidR="00712561" w:rsidRDefault="00712561" w:rsidP="00056B09">
            <w:r w:rsidRPr="00712561">
              <w:t xml:space="preserve">Training Accuracy: 0.69086  </w:t>
            </w:r>
          </w:p>
          <w:p w:rsidR="00712561" w:rsidRDefault="00712561" w:rsidP="00056B09">
            <w:r w:rsidRPr="00712561">
              <w:t xml:space="preserve">Validation Accuracy: 0.65000  </w:t>
            </w:r>
          </w:p>
          <w:p w:rsidR="00686A65" w:rsidRDefault="00712561" w:rsidP="00056B09">
            <w:r w:rsidRPr="00712561">
              <w:t>Test Accuracy: 0.68966</w:t>
            </w:r>
          </w:p>
        </w:tc>
      </w:tr>
    </w:tbl>
    <w:p w:rsidR="00056B09" w:rsidRDefault="00056B09" w:rsidP="00056B09"/>
    <w:p w:rsidR="00056B09" w:rsidRPr="00D35C69" w:rsidRDefault="00712561" w:rsidP="00056B09">
      <w:pPr>
        <w:rPr>
          <w:rFonts w:cstheme="minorHAnsi"/>
          <w:sz w:val="24"/>
          <w:szCs w:val="24"/>
        </w:rPr>
      </w:pPr>
      <w:r w:rsidRPr="00D35C69">
        <w:rPr>
          <w:rFonts w:cstheme="minorHAnsi"/>
          <w:sz w:val="24"/>
          <w:szCs w:val="24"/>
        </w:rPr>
        <w:t xml:space="preserve">The effect of α on the training time isn’t very pronounced. It takes roughly the same time to train since the number of epochs were the same for all three scenarios. The change of </w:t>
      </w:r>
      <w:r w:rsidRPr="00D35C69">
        <w:rPr>
          <w:rFonts w:cstheme="minorHAnsi"/>
          <w:sz w:val="24"/>
          <w:szCs w:val="24"/>
        </w:rPr>
        <w:t>α</w:t>
      </w:r>
      <w:r w:rsidRPr="00D35C69">
        <w:rPr>
          <w:rFonts w:cstheme="minorHAnsi"/>
          <w:sz w:val="24"/>
          <w:szCs w:val="24"/>
        </w:rPr>
        <w:t xml:space="preserve"> only impacts the rate of convergence towards an optimal solution, not the time it takes to compute the gradients for descent. </w:t>
      </w:r>
    </w:p>
    <w:p w:rsidR="00712561" w:rsidRPr="00D35C69" w:rsidRDefault="00712561" w:rsidP="00056B09">
      <w:pPr>
        <w:rPr>
          <w:rFonts w:cstheme="minorHAnsi"/>
          <w:sz w:val="24"/>
          <w:szCs w:val="24"/>
        </w:rPr>
      </w:pPr>
      <w:r w:rsidRPr="00D35C69">
        <w:rPr>
          <w:sz w:val="24"/>
          <w:szCs w:val="24"/>
        </w:rPr>
        <w:t xml:space="preserve">The effect of </w:t>
      </w:r>
      <w:r w:rsidRPr="00D35C69">
        <w:rPr>
          <w:rFonts w:cstheme="minorHAnsi"/>
          <w:sz w:val="24"/>
          <w:szCs w:val="24"/>
        </w:rPr>
        <w:t>α</w:t>
      </w:r>
      <w:r w:rsidRPr="00D35C69">
        <w:rPr>
          <w:rFonts w:cstheme="minorHAnsi"/>
          <w:sz w:val="24"/>
          <w:szCs w:val="24"/>
        </w:rPr>
        <w:t xml:space="preserve"> on the final classification accuracy can be observed. It seems that decreasing </w:t>
      </w:r>
      <w:r w:rsidRPr="00D35C69">
        <w:rPr>
          <w:rFonts w:cstheme="minorHAnsi"/>
          <w:sz w:val="24"/>
          <w:szCs w:val="24"/>
        </w:rPr>
        <w:t>α</w:t>
      </w:r>
      <w:r w:rsidRPr="00D35C69">
        <w:rPr>
          <w:rFonts w:cstheme="minorHAnsi"/>
          <w:sz w:val="24"/>
          <w:szCs w:val="24"/>
        </w:rPr>
        <w:t xml:space="preserve"> leads to a greater final classification accuracy on the training set</w:t>
      </w:r>
      <w:r w:rsidR="00E51217" w:rsidRPr="00D35C69">
        <w:rPr>
          <w:rFonts w:cstheme="minorHAnsi"/>
          <w:sz w:val="24"/>
          <w:szCs w:val="24"/>
        </w:rPr>
        <w:t xml:space="preserve">. On the other hand, a larger </w:t>
      </w:r>
      <w:r w:rsidR="00E51217" w:rsidRPr="00D35C69">
        <w:rPr>
          <w:rFonts w:cstheme="minorHAnsi"/>
          <w:sz w:val="24"/>
          <w:szCs w:val="24"/>
        </w:rPr>
        <w:t>α</w:t>
      </w:r>
      <w:r w:rsidR="00E51217" w:rsidRPr="00D35C69">
        <w:rPr>
          <w:rFonts w:cstheme="minorHAnsi"/>
          <w:sz w:val="24"/>
          <w:szCs w:val="24"/>
        </w:rPr>
        <w:t xml:space="preserve"> leads to faster progress but lower accuracy.</w:t>
      </w:r>
    </w:p>
    <w:p w:rsidR="00E51217" w:rsidRDefault="00E51217" w:rsidP="00056B09"/>
    <w:p w:rsidR="00E51217" w:rsidRDefault="00E51217" w:rsidP="00E51217">
      <w:pPr>
        <w:pStyle w:val="Heading2"/>
      </w:pPr>
      <w:r>
        <w:lastRenderedPageBreak/>
        <w:t>1.4 Generalization</w:t>
      </w:r>
    </w:p>
    <w:p w:rsidR="00E51217" w:rsidRDefault="00E51217" w:rsidP="00E5121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685"/>
        <w:gridCol w:w="3402"/>
        <w:gridCol w:w="1417"/>
      </w:tblGrid>
      <w:tr w:rsidR="008971EE" w:rsidTr="008971EE">
        <w:tc>
          <w:tcPr>
            <w:tcW w:w="846" w:type="dxa"/>
          </w:tcPr>
          <w:p w:rsidR="00E51217" w:rsidRPr="00E51217" w:rsidRDefault="00E51217" w:rsidP="00E51217">
            <w:pPr>
              <w:rPr>
                <w:b/>
              </w:rPr>
            </w:pPr>
            <w:r w:rsidRPr="00E51217">
              <w:rPr>
                <w:rFonts w:cstheme="minorHAnsi"/>
                <w:b/>
              </w:rPr>
              <w:t>λ</w:t>
            </w:r>
          </w:p>
        </w:tc>
        <w:tc>
          <w:tcPr>
            <w:tcW w:w="3685" w:type="dxa"/>
          </w:tcPr>
          <w:p w:rsidR="00E51217" w:rsidRPr="00E51217" w:rsidRDefault="00E51217" w:rsidP="00E51217">
            <w:pPr>
              <w:rPr>
                <w:b/>
              </w:rPr>
            </w:pPr>
            <w:r w:rsidRPr="00E51217">
              <w:rPr>
                <w:b/>
              </w:rPr>
              <w:t>Loss curves</w:t>
            </w:r>
          </w:p>
        </w:tc>
        <w:tc>
          <w:tcPr>
            <w:tcW w:w="3402" w:type="dxa"/>
          </w:tcPr>
          <w:p w:rsidR="00E51217" w:rsidRPr="00E51217" w:rsidRDefault="00E51217" w:rsidP="00E51217">
            <w:pPr>
              <w:rPr>
                <w:b/>
              </w:rPr>
            </w:pPr>
            <w:r w:rsidRPr="00E51217">
              <w:rPr>
                <w:b/>
              </w:rPr>
              <w:t>Accuracy Curves</w:t>
            </w:r>
          </w:p>
        </w:tc>
        <w:tc>
          <w:tcPr>
            <w:tcW w:w="1417" w:type="dxa"/>
          </w:tcPr>
          <w:p w:rsidR="00E51217" w:rsidRPr="00E51217" w:rsidRDefault="00E51217" w:rsidP="00E51217">
            <w:pPr>
              <w:rPr>
                <w:b/>
              </w:rPr>
            </w:pPr>
            <w:r w:rsidRPr="00E51217">
              <w:rPr>
                <w:b/>
              </w:rPr>
              <w:t>Final Classification Accuracy</w:t>
            </w:r>
          </w:p>
        </w:tc>
      </w:tr>
      <w:tr w:rsidR="008971EE" w:rsidTr="008971EE">
        <w:tc>
          <w:tcPr>
            <w:tcW w:w="846" w:type="dxa"/>
          </w:tcPr>
          <w:p w:rsidR="00E51217" w:rsidRPr="00E51217" w:rsidRDefault="00E51217" w:rsidP="00E51217">
            <w:pPr>
              <w:rPr>
                <w:b/>
              </w:rPr>
            </w:pPr>
            <w:r w:rsidRPr="00E51217">
              <w:rPr>
                <w:b/>
              </w:rPr>
              <w:t>0.001</w:t>
            </w:r>
          </w:p>
        </w:tc>
        <w:tc>
          <w:tcPr>
            <w:tcW w:w="3685" w:type="dxa"/>
          </w:tcPr>
          <w:p w:rsidR="00E51217" w:rsidRDefault="008971EE" w:rsidP="00E51217">
            <w:r>
              <w:rPr>
                <w:noProof/>
              </w:rPr>
              <w:drawing>
                <wp:inline distT="0" distB="0" distL="0" distR="0" wp14:anchorId="3B388614" wp14:editId="40A5513C">
                  <wp:extent cx="2220686" cy="1869961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62" cy="1920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51217" w:rsidRDefault="008971EE" w:rsidP="00E51217">
            <w:r>
              <w:rPr>
                <w:noProof/>
              </w:rPr>
              <w:drawing>
                <wp:inline distT="0" distB="0" distL="0" distR="0" wp14:anchorId="666D41B7" wp14:editId="09B23222">
                  <wp:extent cx="2063039" cy="1858488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817" cy="1928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8971EE" w:rsidRDefault="008971EE" w:rsidP="00E51217">
            <w:r w:rsidRPr="008971EE">
              <w:t xml:space="preserve">Training Accuracy: 0.68371 </w:t>
            </w:r>
          </w:p>
          <w:p w:rsidR="008971EE" w:rsidRDefault="008971EE" w:rsidP="00E51217">
            <w:r w:rsidRPr="008971EE">
              <w:t xml:space="preserve">  </w:t>
            </w:r>
          </w:p>
          <w:p w:rsidR="008971EE" w:rsidRDefault="008971EE" w:rsidP="00E51217">
            <w:r w:rsidRPr="008971EE">
              <w:t xml:space="preserve">Validation Accuracy: 0.67000 </w:t>
            </w:r>
          </w:p>
          <w:p w:rsidR="008971EE" w:rsidRDefault="008971EE" w:rsidP="00E51217"/>
          <w:p w:rsidR="00E51217" w:rsidRDefault="008971EE" w:rsidP="00E51217">
            <w:r w:rsidRPr="008971EE">
              <w:t>Test Accuracy: 0.64138</w:t>
            </w:r>
          </w:p>
        </w:tc>
      </w:tr>
      <w:tr w:rsidR="008971EE" w:rsidTr="008971EE">
        <w:tc>
          <w:tcPr>
            <w:tcW w:w="846" w:type="dxa"/>
          </w:tcPr>
          <w:p w:rsidR="00E51217" w:rsidRPr="00E51217" w:rsidRDefault="00E51217" w:rsidP="00E51217">
            <w:pPr>
              <w:rPr>
                <w:b/>
              </w:rPr>
            </w:pPr>
            <w:r w:rsidRPr="00E51217">
              <w:rPr>
                <w:b/>
              </w:rPr>
              <w:t>0.1</w:t>
            </w:r>
          </w:p>
        </w:tc>
        <w:tc>
          <w:tcPr>
            <w:tcW w:w="3685" w:type="dxa"/>
          </w:tcPr>
          <w:p w:rsidR="00E51217" w:rsidRDefault="008971EE" w:rsidP="00E51217">
            <w:r>
              <w:rPr>
                <w:noProof/>
              </w:rPr>
              <w:drawing>
                <wp:inline distT="0" distB="0" distL="0" distR="0" wp14:anchorId="5E5BB117" wp14:editId="6C21BD52">
                  <wp:extent cx="2202815" cy="182880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038" cy="1832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51217" w:rsidRDefault="008971EE" w:rsidP="00E51217">
            <w:r>
              <w:rPr>
                <w:noProof/>
              </w:rPr>
              <w:drawing>
                <wp:inline distT="0" distB="0" distL="0" distR="0" wp14:anchorId="19C80024" wp14:editId="3BF3BE1B">
                  <wp:extent cx="2022401" cy="187036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636" cy="1880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E60E42" w:rsidRDefault="008971EE" w:rsidP="00E51217">
            <w:r w:rsidRPr="008971EE">
              <w:t xml:space="preserve">Training Accuracy: 0.66743  </w:t>
            </w:r>
          </w:p>
          <w:p w:rsidR="00E60E42" w:rsidRDefault="00E60E42" w:rsidP="00E51217"/>
          <w:p w:rsidR="00E60E42" w:rsidRDefault="008971EE" w:rsidP="00E51217">
            <w:r w:rsidRPr="008971EE">
              <w:t xml:space="preserve"> Validation Accuracy: 0.66000 </w:t>
            </w:r>
          </w:p>
          <w:p w:rsidR="00E60E42" w:rsidRDefault="00E60E42" w:rsidP="00E51217"/>
          <w:p w:rsidR="00E51217" w:rsidRDefault="008971EE" w:rsidP="00E51217">
            <w:r w:rsidRPr="008971EE">
              <w:t xml:space="preserve"> Test Accuracy: 0.62069</w:t>
            </w:r>
          </w:p>
        </w:tc>
      </w:tr>
      <w:tr w:rsidR="008971EE" w:rsidTr="008971EE">
        <w:tc>
          <w:tcPr>
            <w:tcW w:w="846" w:type="dxa"/>
          </w:tcPr>
          <w:p w:rsidR="00E51217" w:rsidRPr="00E51217" w:rsidRDefault="00E51217" w:rsidP="00E51217">
            <w:pPr>
              <w:rPr>
                <w:b/>
              </w:rPr>
            </w:pPr>
            <w:r w:rsidRPr="00E51217">
              <w:rPr>
                <w:b/>
              </w:rPr>
              <w:t>0.5</w:t>
            </w:r>
          </w:p>
        </w:tc>
        <w:tc>
          <w:tcPr>
            <w:tcW w:w="3685" w:type="dxa"/>
          </w:tcPr>
          <w:p w:rsidR="00E51217" w:rsidRDefault="00E60E42" w:rsidP="00E51217">
            <w:r>
              <w:rPr>
                <w:noProof/>
              </w:rPr>
              <w:drawing>
                <wp:inline distT="0" distB="0" distL="0" distR="0" wp14:anchorId="5F15371A" wp14:editId="4F4331A5">
                  <wp:extent cx="2202815" cy="1870363"/>
                  <wp:effectExtent l="0" t="0" r="698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212" cy="1874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51217" w:rsidRDefault="00E60E42" w:rsidP="00E51217">
            <w:r>
              <w:rPr>
                <w:noProof/>
              </w:rPr>
              <w:drawing>
                <wp:inline distT="0" distB="0" distL="0" distR="0" wp14:anchorId="4B1F902C" wp14:editId="6A335706">
                  <wp:extent cx="2023110" cy="1858488"/>
                  <wp:effectExtent l="0" t="0" r="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789" cy="1861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E60E42" w:rsidRDefault="00E60E42" w:rsidP="00E51217">
            <w:r w:rsidRPr="00E60E42">
              <w:t xml:space="preserve">Training Accuracy: 0.64800   </w:t>
            </w:r>
          </w:p>
          <w:p w:rsidR="00E60E42" w:rsidRDefault="00E60E42" w:rsidP="00E51217"/>
          <w:p w:rsidR="00E60E42" w:rsidRDefault="00E60E42" w:rsidP="00E51217">
            <w:r w:rsidRPr="00E60E42">
              <w:t xml:space="preserve">Validation Accuracy: 0.67000 </w:t>
            </w:r>
          </w:p>
          <w:p w:rsidR="00E60E42" w:rsidRDefault="00E60E42" w:rsidP="00E51217"/>
          <w:p w:rsidR="00E51217" w:rsidRDefault="00E60E42" w:rsidP="00E51217">
            <w:r w:rsidRPr="00E60E42">
              <w:t>Test Accuracy: 0.61379</w:t>
            </w:r>
          </w:p>
        </w:tc>
      </w:tr>
    </w:tbl>
    <w:p w:rsidR="00E51217" w:rsidRDefault="00E51217" w:rsidP="00E51217"/>
    <w:p w:rsidR="00E60E42" w:rsidRPr="00D35C69" w:rsidRDefault="002D57F4" w:rsidP="00E51217">
      <w:pPr>
        <w:rPr>
          <w:sz w:val="24"/>
          <w:szCs w:val="24"/>
        </w:rPr>
      </w:pPr>
      <w:r w:rsidRPr="00D35C69">
        <w:rPr>
          <w:sz w:val="24"/>
          <w:szCs w:val="24"/>
        </w:rPr>
        <w:t>As regularization increases, the performance of the model on the training</w:t>
      </w:r>
      <w:r w:rsidR="00BE7845" w:rsidRPr="00D35C69">
        <w:rPr>
          <w:sz w:val="24"/>
          <w:szCs w:val="24"/>
        </w:rPr>
        <w:t xml:space="preserve"> and testing</w:t>
      </w:r>
      <w:r w:rsidRPr="00D35C69">
        <w:rPr>
          <w:sz w:val="24"/>
          <w:szCs w:val="24"/>
        </w:rPr>
        <w:t xml:space="preserve"> set </w:t>
      </w:r>
      <w:r w:rsidR="00BE7845" w:rsidRPr="00D35C69">
        <w:rPr>
          <w:sz w:val="24"/>
          <w:szCs w:val="24"/>
        </w:rPr>
        <w:t>declines. The purpose of regularization is to induce generalization of the model to the validation set. Tuning λ</w:t>
      </w:r>
      <w:r w:rsidR="00BE7845" w:rsidRPr="00D35C69">
        <w:rPr>
          <w:rFonts w:cstheme="minorHAnsi"/>
          <w:sz w:val="24"/>
          <w:szCs w:val="24"/>
        </w:rPr>
        <w:t xml:space="preserve"> to higher values allows the model to generalize and have good performance on the validation set despite worse performance on the training and testing sets. </w:t>
      </w:r>
      <w:r w:rsidR="00BE7845" w:rsidRPr="00D35C69">
        <w:rPr>
          <w:sz w:val="24"/>
          <w:szCs w:val="24"/>
        </w:rPr>
        <w:t>Tuning λ</w:t>
      </w:r>
      <w:r w:rsidR="00BE7845" w:rsidRPr="00D35C69">
        <w:rPr>
          <w:rFonts w:cstheme="minorHAnsi"/>
          <w:sz w:val="24"/>
          <w:szCs w:val="24"/>
        </w:rPr>
        <w:t xml:space="preserve"> allows the model to have good generalization abilities even if training performance is not optimal.</w:t>
      </w:r>
    </w:p>
    <w:p w:rsidR="00BE7845" w:rsidRDefault="00BE7845" w:rsidP="00BE7845">
      <w:pPr>
        <w:pStyle w:val="Heading2"/>
      </w:pPr>
      <w:r>
        <w:lastRenderedPageBreak/>
        <w:t>1.5 Comparing Batch GD with Normal Equation</w:t>
      </w:r>
    </w:p>
    <w:p w:rsidR="00BE7845" w:rsidRDefault="00BE7845" w:rsidP="00BE7845"/>
    <w:p w:rsidR="00BE7845" w:rsidRPr="00A257AE" w:rsidRDefault="00BE7845" w:rsidP="00BE7845">
      <w:pPr>
        <w:rPr>
          <w:sz w:val="24"/>
          <w:szCs w:val="24"/>
          <w:u w:val="single"/>
        </w:rPr>
      </w:pPr>
      <w:r w:rsidRPr="00A257AE">
        <w:rPr>
          <w:sz w:val="24"/>
          <w:szCs w:val="24"/>
          <w:u w:val="single"/>
        </w:rPr>
        <w:t xml:space="preserve">Analytical solution </w:t>
      </w:r>
    </w:p>
    <w:p w:rsidR="00A257AE" w:rsidRPr="00A257AE" w:rsidRDefault="00A257AE" w:rsidP="00BE784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x+λI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y</m:t>
          </m:r>
        </m:oMath>
      </m:oMathPara>
    </w:p>
    <w:p w:rsidR="00A257AE" w:rsidRDefault="00A257AE" w:rsidP="00BE78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7845" w:rsidTr="00BE7845">
        <w:tc>
          <w:tcPr>
            <w:tcW w:w="3116" w:type="dxa"/>
          </w:tcPr>
          <w:p w:rsidR="00BE7845" w:rsidRPr="009C3A4F" w:rsidRDefault="00BE7845" w:rsidP="00BE7845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BE7845" w:rsidRPr="009C3A4F" w:rsidRDefault="00BE7845" w:rsidP="00BE7845">
            <w:pPr>
              <w:rPr>
                <w:b/>
                <w:sz w:val="24"/>
                <w:szCs w:val="24"/>
              </w:rPr>
            </w:pPr>
            <w:r w:rsidRPr="009C3A4F">
              <w:rPr>
                <w:b/>
                <w:sz w:val="24"/>
                <w:szCs w:val="24"/>
              </w:rPr>
              <w:t>Batch GD</w:t>
            </w:r>
          </w:p>
        </w:tc>
        <w:tc>
          <w:tcPr>
            <w:tcW w:w="3117" w:type="dxa"/>
          </w:tcPr>
          <w:p w:rsidR="00BE7845" w:rsidRPr="009C3A4F" w:rsidRDefault="00BE7845" w:rsidP="00BE7845">
            <w:pPr>
              <w:rPr>
                <w:b/>
                <w:sz w:val="24"/>
                <w:szCs w:val="24"/>
              </w:rPr>
            </w:pPr>
            <w:r w:rsidRPr="009C3A4F">
              <w:rPr>
                <w:b/>
                <w:sz w:val="24"/>
                <w:szCs w:val="24"/>
              </w:rPr>
              <w:t>Normal Equation</w:t>
            </w:r>
          </w:p>
        </w:tc>
      </w:tr>
      <w:tr w:rsidR="00BE7845" w:rsidTr="00BE7845">
        <w:tc>
          <w:tcPr>
            <w:tcW w:w="3116" w:type="dxa"/>
          </w:tcPr>
          <w:p w:rsidR="00BE7845" w:rsidRPr="009C3A4F" w:rsidRDefault="00BE7845" w:rsidP="00BE7845">
            <w:pPr>
              <w:rPr>
                <w:b/>
                <w:sz w:val="24"/>
                <w:szCs w:val="24"/>
              </w:rPr>
            </w:pPr>
            <w:r w:rsidRPr="009C3A4F">
              <w:rPr>
                <w:b/>
                <w:sz w:val="24"/>
                <w:szCs w:val="24"/>
              </w:rPr>
              <w:t>Training MSE loss</w:t>
            </w:r>
          </w:p>
        </w:tc>
        <w:tc>
          <w:tcPr>
            <w:tcW w:w="3117" w:type="dxa"/>
          </w:tcPr>
          <w:p w:rsidR="00BE7845" w:rsidRPr="009C3A4F" w:rsidRDefault="00BE7845" w:rsidP="00BE7845">
            <w:pPr>
              <w:rPr>
                <w:sz w:val="24"/>
                <w:szCs w:val="24"/>
              </w:rPr>
            </w:pPr>
            <w:r w:rsidRPr="009C3A4F">
              <w:rPr>
                <w:sz w:val="24"/>
                <w:szCs w:val="24"/>
              </w:rPr>
              <w:t>0.01366</w:t>
            </w:r>
          </w:p>
        </w:tc>
        <w:tc>
          <w:tcPr>
            <w:tcW w:w="3117" w:type="dxa"/>
          </w:tcPr>
          <w:p w:rsidR="00BE7845" w:rsidRPr="009C3A4F" w:rsidRDefault="00BE7845" w:rsidP="00BE7845">
            <w:pPr>
              <w:rPr>
                <w:sz w:val="24"/>
                <w:szCs w:val="24"/>
              </w:rPr>
            </w:pPr>
            <w:r w:rsidRPr="009C3A4F">
              <w:rPr>
                <w:sz w:val="24"/>
                <w:szCs w:val="24"/>
              </w:rPr>
              <w:t>0.011582</w:t>
            </w:r>
          </w:p>
        </w:tc>
      </w:tr>
      <w:tr w:rsidR="00BE7845" w:rsidTr="00BE7845">
        <w:tc>
          <w:tcPr>
            <w:tcW w:w="3116" w:type="dxa"/>
          </w:tcPr>
          <w:p w:rsidR="00BE7845" w:rsidRPr="009C3A4F" w:rsidRDefault="00BE7845" w:rsidP="00BE7845">
            <w:pPr>
              <w:rPr>
                <w:b/>
                <w:sz w:val="24"/>
                <w:szCs w:val="24"/>
              </w:rPr>
            </w:pPr>
            <w:r w:rsidRPr="009C3A4F">
              <w:rPr>
                <w:b/>
                <w:sz w:val="24"/>
                <w:szCs w:val="24"/>
              </w:rPr>
              <w:t>Accuracy</w:t>
            </w:r>
          </w:p>
        </w:tc>
        <w:tc>
          <w:tcPr>
            <w:tcW w:w="3117" w:type="dxa"/>
          </w:tcPr>
          <w:p w:rsidR="00BE7845" w:rsidRPr="009C3A4F" w:rsidRDefault="00BE7845" w:rsidP="00BE7845">
            <w:pPr>
              <w:rPr>
                <w:sz w:val="24"/>
                <w:szCs w:val="24"/>
              </w:rPr>
            </w:pPr>
            <w:r w:rsidRPr="009C3A4F">
              <w:rPr>
                <w:sz w:val="24"/>
                <w:szCs w:val="24"/>
              </w:rPr>
              <w:t>0.68371</w:t>
            </w:r>
          </w:p>
        </w:tc>
        <w:tc>
          <w:tcPr>
            <w:tcW w:w="3117" w:type="dxa"/>
          </w:tcPr>
          <w:p w:rsidR="00BE7845" w:rsidRPr="009C3A4F" w:rsidRDefault="00BE7845" w:rsidP="00BE7845">
            <w:pPr>
              <w:rPr>
                <w:sz w:val="24"/>
                <w:szCs w:val="24"/>
              </w:rPr>
            </w:pPr>
            <w:r w:rsidRPr="009C3A4F">
              <w:rPr>
                <w:sz w:val="24"/>
                <w:szCs w:val="24"/>
              </w:rPr>
              <w:t>0.733143</w:t>
            </w:r>
          </w:p>
        </w:tc>
      </w:tr>
      <w:tr w:rsidR="00BE7845" w:rsidTr="00BE7845">
        <w:tc>
          <w:tcPr>
            <w:tcW w:w="3116" w:type="dxa"/>
          </w:tcPr>
          <w:p w:rsidR="00BE7845" w:rsidRPr="009C3A4F" w:rsidRDefault="00BE7845" w:rsidP="00BE7845">
            <w:pPr>
              <w:rPr>
                <w:b/>
                <w:sz w:val="24"/>
                <w:szCs w:val="24"/>
              </w:rPr>
            </w:pPr>
            <w:r w:rsidRPr="009C3A4F">
              <w:rPr>
                <w:b/>
                <w:sz w:val="24"/>
                <w:szCs w:val="24"/>
              </w:rPr>
              <w:t>Computation Time</w:t>
            </w:r>
          </w:p>
        </w:tc>
        <w:tc>
          <w:tcPr>
            <w:tcW w:w="3117" w:type="dxa"/>
          </w:tcPr>
          <w:p w:rsidR="00BE7845" w:rsidRPr="009C3A4F" w:rsidRDefault="00BE7845" w:rsidP="00BE7845">
            <w:pPr>
              <w:rPr>
                <w:sz w:val="24"/>
                <w:szCs w:val="24"/>
              </w:rPr>
            </w:pPr>
            <w:r w:rsidRPr="009C3A4F">
              <w:rPr>
                <w:sz w:val="24"/>
                <w:szCs w:val="24"/>
              </w:rPr>
              <w:t>00:00:36</w:t>
            </w:r>
          </w:p>
        </w:tc>
        <w:tc>
          <w:tcPr>
            <w:tcW w:w="3117" w:type="dxa"/>
          </w:tcPr>
          <w:p w:rsidR="00BE7845" w:rsidRPr="009C3A4F" w:rsidRDefault="00BE7845" w:rsidP="00BE7845">
            <w:pPr>
              <w:rPr>
                <w:sz w:val="24"/>
                <w:szCs w:val="24"/>
              </w:rPr>
            </w:pPr>
            <w:r w:rsidRPr="009C3A4F">
              <w:rPr>
                <w:sz w:val="24"/>
                <w:szCs w:val="24"/>
              </w:rPr>
              <w:t>00:00:</w:t>
            </w:r>
            <w:r w:rsidRPr="009C3A4F">
              <w:rPr>
                <w:sz w:val="24"/>
                <w:szCs w:val="24"/>
              </w:rPr>
              <w:t>01</w:t>
            </w:r>
          </w:p>
        </w:tc>
      </w:tr>
    </w:tbl>
    <w:p w:rsidR="00BE7845" w:rsidRDefault="00BE7845" w:rsidP="00BE7845"/>
    <w:p w:rsidR="00425F61" w:rsidRDefault="00425F61" w:rsidP="00BE7845"/>
    <w:p w:rsidR="00425F61" w:rsidRDefault="00425F61" w:rsidP="00425F61">
      <w:pPr>
        <w:pStyle w:val="Heading1"/>
      </w:pPr>
      <w:r w:rsidRPr="00425F61">
        <w:t>Part 2: Logistic Regression</w:t>
      </w:r>
    </w:p>
    <w:p w:rsidR="00425F61" w:rsidRPr="00425F61" w:rsidRDefault="00425F61" w:rsidP="00425F61"/>
    <w:p w:rsidR="00425F61" w:rsidRDefault="00425F61" w:rsidP="00425F61">
      <w:pPr>
        <w:pStyle w:val="Heading2"/>
      </w:pPr>
      <w:r>
        <w:t>2.1 Loss Function and Gradient</w:t>
      </w:r>
    </w:p>
    <w:p w:rsidR="00425F61" w:rsidRDefault="00425F61" w:rsidP="00BE7845"/>
    <w:p w:rsidR="00425F61" w:rsidRPr="009C3A4F" w:rsidRDefault="00425F61" w:rsidP="00425F61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σ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-z</m:t>
                </m:r>
              </m:sup>
            </m:sSup>
          </m:den>
        </m:f>
      </m:oMath>
      <w:r w:rsidRPr="009C3A4F">
        <w:rPr>
          <w:sz w:val="24"/>
          <w:szCs w:val="24"/>
        </w:rPr>
        <w:tab/>
      </w:r>
      <w:r w:rsidR="009C3A4F">
        <w:rPr>
          <w:sz w:val="24"/>
          <w:szCs w:val="24"/>
        </w:rPr>
        <w:tab/>
      </w:r>
      <w:r w:rsidRPr="009C3A4F">
        <w:rPr>
          <w:b/>
          <w:i/>
          <w:sz w:val="24"/>
          <w:szCs w:val="24"/>
        </w:rPr>
        <w:t>sigmoid function</w:t>
      </w:r>
    </w:p>
    <w:p w:rsidR="00425F61" w:rsidRPr="009C3A4F" w:rsidRDefault="00425F61" w:rsidP="00425F61">
      <w:pPr>
        <w:rPr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 σ(xW+b)</m:t>
        </m:r>
      </m:oMath>
      <w:r w:rsidRPr="009C3A4F">
        <w:rPr>
          <w:sz w:val="24"/>
          <w:szCs w:val="24"/>
        </w:rPr>
        <w:tab/>
      </w:r>
      <w:r w:rsidR="009C3A4F">
        <w:rPr>
          <w:sz w:val="24"/>
          <w:szCs w:val="24"/>
        </w:rPr>
        <w:tab/>
      </w:r>
      <w:r w:rsidRPr="009C3A4F">
        <w:rPr>
          <w:b/>
          <w:i/>
          <w:sz w:val="24"/>
          <w:szCs w:val="24"/>
        </w:rPr>
        <w:t xml:space="preserve">logistic </w:t>
      </w:r>
      <w:proofErr w:type="spellStart"/>
      <w:r w:rsidRPr="009C3A4F">
        <w:rPr>
          <w:b/>
          <w:i/>
          <w:sz w:val="24"/>
          <w:szCs w:val="24"/>
        </w:rPr>
        <w:t>y_hat</w:t>
      </w:r>
      <w:proofErr w:type="spellEnd"/>
    </w:p>
    <w:p w:rsidR="00425F61" w:rsidRPr="009C3A4F" w:rsidRDefault="00425F61" w:rsidP="00425F61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f(x, y, W, λ)= 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1-y</m:t>
                </m:r>
              </m:e>
            </m:d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d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Pr="009C3A4F">
        <w:rPr>
          <w:sz w:val="24"/>
          <w:szCs w:val="24"/>
        </w:rPr>
        <w:tab/>
      </w:r>
      <w:r w:rsidRPr="009C3A4F">
        <w:rPr>
          <w:b/>
          <w:i/>
          <w:sz w:val="24"/>
          <w:szCs w:val="24"/>
        </w:rPr>
        <w:t>Cross Entropy loss</w:t>
      </w:r>
    </w:p>
    <w:p w:rsidR="009C3A4F" w:rsidRDefault="009C3A4F" w:rsidP="00425F61">
      <w:r>
        <w:rPr>
          <w:noProof/>
        </w:rPr>
        <w:drawing>
          <wp:inline distT="0" distB="0" distL="0" distR="0" wp14:anchorId="53ABB7C4" wp14:editId="488BD691">
            <wp:extent cx="5943600" cy="1333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4F" w:rsidRPr="009C3A4F" w:rsidRDefault="009C3A4F" w:rsidP="00425F61">
      <w:pPr>
        <w:rPr>
          <w:sz w:val="24"/>
          <w:szCs w:val="24"/>
        </w:rPr>
      </w:pPr>
    </w:p>
    <w:p w:rsidR="00425F61" w:rsidRPr="009C3A4F" w:rsidRDefault="00425F61" w:rsidP="00425F61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-y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+ λW</m:t>
        </m:r>
      </m:oMath>
      <w:r w:rsidR="009C3A4F" w:rsidRPr="009C3A4F">
        <w:rPr>
          <w:sz w:val="24"/>
          <w:szCs w:val="24"/>
        </w:rPr>
        <w:tab/>
      </w:r>
      <w:r w:rsidR="009C3A4F">
        <w:rPr>
          <w:sz w:val="24"/>
          <w:szCs w:val="24"/>
        </w:rPr>
        <w:tab/>
      </w:r>
      <w:r w:rsidR="009C3A4F" w:rsidRPr="009C3A4F">
        <w:rPr>
          <w:b/>
          <w:i/>
          <w:sz w:val="24"/>
          <w:szCs w:val="24"/>
        </w:rPr>
        <w:t>Gradient with respect to weights</w:t>
      </w:r>
    </w:p>
    <w:p w:rsidR="009C3A4F" w:rsidRPr="009C3A4F" w:rsidRDefault="009C3A4F" w:rsidP="009C3A4F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-y)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9C3A4F">
        <w:rPr>
          <w:sz w:val="24"/>
          <w:szCs w:val="24"/>
        </w:rPr>
        <w:tab/>
      </w:r>
      <w:r w:rsidRPr="009C3A4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C3A4F">
        <w:rPr>
          <w:b/>
          <w:i/>
          <w:sz w:val="24"/>
          <w:szCs w:val="24"/>
        </w:rPr>
        <w:t>Gradient with respect to bias scalar</w:t>
      </w:r>
    </w:p>
    <w:p w:rsidR="009C3A4F" w:rsidRDefault="009C3A4F" w:rsidP="00425F61">
      <w:r>
        <w:rPr>
          <w:noProof/>
        </w:rPr>
        <w:lastRenderedPageBreak/>
        <w:drawing>
          <wp:inline distT="0" distB="0" distL="0" distR="0" wp14:anchorId="610F5658" wp14:editId="00DB19CA">
            <wp:extent cx="5086350" cy="2886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4F" w:rsidRDefault="009C3A4F" w:rsidP="00425F61"/>
    <w:p w:rsidR="009C3A4F" w:rsidRDefault="009C3A4F" w:rsidP="009D56BA">
      <w:pPr>
        <w:pStyle w:val="Heading2"/>
      </w:pPr>
      <w:r>
        <w:t>2.2 Learning</w:t>
      </w:r>
    </w:p>
    <w:p w:rsidR="009D56BA" w:rsidRPr="009D56BA" w:rsidRDefault="009D56BA" w:rsidP="009D56BA"/>
    <w:p w:rsidR="009C3A4F" w:rsidRDefault="009C3A4F" w:rsidP="00425F61">
      <w:r>
        <w:rPr>
          <w:noProof/>
        </w:rPr>
        <w:drawing>
          <wp:inline distT="0" distB="0" distL="0" distR="0" wp14:anchorId="51AC393F" wp14:editId="0E008878">
            <wp:extent cx="2903220" cy="32405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3600" cy="33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6BA">
        <w:rPr>
          <w:noProof/>
        </w:rPr>
        <w:drawing>
          <wp:inline distT="0" distB="0" distL="0" distR="0" wp14:anchorId="66982A32" wp14:editId="7697B92C">
            <wp:extent cx="2859983" cy="32829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8585" cy="343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4F" w:rsidRDefault="009C3A4F" w:rsidP="00425F61"/>
    <w:p w:rsidR="009D56BA" w:rsidRDefault="009D56BA" w:rsidP="00425F61"/>
    <w:p w:rsidR="009D56BA" w:rsidRDefault="009D56BA" w:rsidP="00425F61"/>
    <w:p w:rsidR="009D56BA" w:rsidRDefault="009D56BA" w:rsidP="00425F61"/>
    <w:p w:rsidR="009D56BA" w:rsidRDefault="009D56BA" w:rsidP="009D56BA">
      <w:pPr>
        <w:pStyle w:val="Heading2"/>
      </w:pPr>
      <w:r>
        <w:lastRenderedPageBreak/>
        <w:t>2.3 Comparison to Linear Regression</w:t>
      </w:r>
    </w:p>
    <w:p w:rsidR="009D56BA" w:rsidRPr="009D56BA" w:rsidRDefault="009D56BA" w:rsidP="009D56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4"/>
        <w:gridCol w:w="4746"/>
      </w:tblGrid>
      <w:tr w:rsidR="009D56BA" w:rsidTr="009D56BA">
        <w:tc>
          <w:tcPr>
            <w:tcW w:w="4675" w:type="dxa"/>
          </w:tcPr>
          <w:p w:rsidR="009D56BA" w:rsidRPr="009D56BA" w:rsidRDefault="009D56BA" w:rsidP="00425F61">
            <w:pPr>
              <w:rPr>
                <w:b/>
              </w:rPr>
            </w:pPr>
            <w:r w:rsidRPr="009D56BA">
              <w:rPr>
                <w:b/>
              </w:rPr>
              <w:t>Cross Entropy</w:t>
            </w:r>
          </w:p>
        </w:tc>
        <w:tc>
          <w:tcPr>
            <w:tcW w:w="4675" w:type="dxa"/>
          </w:tcPr>
          <w:p w:rsidR="009D56BA" w:rsidRPr="009D56BA" w:rsidRDefault="009D56BA" w:rsidP="00425F61">
            <w:pPr>
              <w:rPr>
                <w:b/>
              </w:rPr>
            </w:pPr>
            <w:r w:rsidRPr="009D56BA">
              <w:rPr>
                <w:b/>
              </w:rPr>
              <w:t>MSE</w:t>
            </w:r>
          </w:p>
        </w:tc>
      </w:tr>
      <w:tr w:rsidR="009D56BA" w:rsidTr="009D56BA">
        <w:tc>
          <w:tcPr>
            <w:tcW w:w="4675" w:type="dxa"/>
          </w:tcPr>
          <w:p w:rsidR="009D56BA" w:rsidRDefault="009D56BA" w:rsidP="00425F61">
            <w:r>
              <w:rPr>
                <w:noProof/>
              </w:rPr>
              <w:drawing>
                <wp:inline distT="0" distB="0" distL="0" distR="0" wp14:anchorId="42A1422E" wp14:editId="3F70196F">
                  <wp:extent cx="2699951" cy="2695699"/>
                  <wp:effectExtent l="0" t="0" r="571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167" cy="278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9D56BA" w:rsidRDefault="009D56BA" w:rsidP="00425F61">
            <w:r>
              <w:rPr>
                <w:noProof/>
              </w:rPr>
              <w:drawing>
                <wp:inline distT="0" distB="0" distL="0" distR="0" wp14:anchorId="46241E78" wp14:editId="4F2FDE84">
                  <wp:extent cx="2869773" cy="2784475"/>
                  <wp:effectExtent l="0" t="0" r="698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943" cy="2847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56BA" w:rsidRDefault="009D56BA" w:rsidP="00425F61"/>
    <w:p w:rsidR="009D56BA" w:rsidRPr="007948CD" w:rsidRDefault="00672B06" w:rsidP="00425F61">
      <w:pPr>
        <w:rPr>
          <w:sz w:val="24"/>
          <w:szCs w:val="24"/>
        </w:rPr>
      </w:pPr>
      <w:r w:rsidRPr="007948CD">
        <w:rPr>
          <w:sz w:val="24"/>
          <w:szCs w:val="24"/>
        </w:rPr>
        <w:t xml:space="preserve">The convergence of cross entropy loss is </w:t>
      </w:r>
      <w:r w:rsidR="00D720E7" w:rsidRPr="007948CD">
        <w:rPr>
          <w:sz w:val="24"/>
          <w:szCs w:val="24"/>
        </w:rPr>
        <w:t xml:space="preserve">less abrupt than the MSE loss. </w:t>
      </w:r>
      <w:r w:rsidR="007948CD" w:rsidRPr="007948CD">
        <w:rPr>
          <w:sz w:val="24"/>
          <w:szCs w:val="24"/>
        </w:rPr>
        <w:t xml:space="preserve">Also, </w:t>
      </w:r>
      <w:r w:rsidR="007948CD">
        <w:rPr>
          <w:sz w:val="24"/>
          <w:szCs w:val="24"/>
        </w:rPr>
        <w:t>cross entropy loss</w:t>
      </w:r>
      <w:r w:rsidR="007948CD" w:rsidRPr="007948CD">
        <w:rPr>
          <w:sz w:val="24"/>
          <w:szCs w:val="24"/>
        </w:rPr>
        <w:t xml:space="preserve"> </w:t>
      </w:r>
      <w:r w:rsidR="007948CD">
        <w:rPr>
          <w:sz w:val="24"/>
          <w:szCs w:val="24"/>
        </w:rPr>
        <w:t>converges slower than MSE loss. The convergence behavior of cross entropy is smoother and resembles a continuous, differentiable function that has its derivative approaching zero</w:t>
      </w:r>
      <w:bookmarkStart w:id="0" w:name="_GoBack"/>
      <w:bookmarkEnd w:id="0"/>
      <w:r w:rsidR="007948CD">
        <w:rPr>
          <w:sz w:val="24"/>
          <w:szCs w:val="24"/>
        </w:rPr>
        <w:t>.</w:t>
      </w:r>
      <w:r w:rsidR="007948CD" w:rsidRPr="007948CD">
        <w:rPr>
          <w:sz w:val="24"/>
          <w:szCs w:val="24"/>
        </w:rPr>
        <w:t xml:space="preserve"> </w:t>
      </w:r>
    </w:p>
    <w:sectPr w:rsidR="009D56BA" w:rsidRPr="007948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468F"/>
    <w:multiLevelType w:val="multilevel"/>
    <w:tmpl w:val="1898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DA3B39"/>
    <w:multiLevelType w:val="hybridMultilevel"/>
    <w:tmpl w:val="F9D608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B6C0C"/>
    <w:multiLevelType w:val="multilevel"/>
    <w:tmpl w:val="A34291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F040C70"/>
    <w:multiLevelType w:val="multilevel"/>
    <w:tmpl w:val="EDE02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3E47435"/>
    <w:multiLevelType w:val="hybridMultilevel"/>
    <w:tmpl w:val="D8CCA2E6"/>
    <w:lvl w:ilvl="0" w:tplc="E242BE52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589DF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C4F72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CAFF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6EB46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E461C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F85F8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4C50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92F5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B175B6"/>
    <w:multiLevelType w:val="multilevel"/>
    <w:tmpl w:val="558897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13"/>
    <w:rsid w:val="00056B09"/>
    <w:rsid w:val="001A7876"/>
    <w:rsid w:val="002976B8"/>
    <w:rsid w:val="002D19AF"/>
    <w:rsid w:val="002D57F4"/>
    <w:rsid w:val="00322680"/>
    <w:rsid w:val="003A3BF2"/>
    <w:rsid w:val="00425F61"/>
    <w:rsid w:val="00522FD7"/>
    <w:rsid w:val="006602DA"/>
    <w:rsid w:val="00672B06"/>
    <w:rsid w:val="00686A65"/>
    <w:rsid w:val="00712561"/>
    <w:rsid w:val="007948CD"/>
    <w:rsid w:val="007E2ADD"/>
    <w:rsid w:val="00807ADD"/>
    <w:rsid w:val="008971EE"/>
    <w:rsid w:val="00945AE8"/>
    <w:rsid w:val="009C3A4F"/>
    <w:rsid w:val="009D56BA"/>
    <w:rsid w:val="00A257AE"/>
    <w:rsid w:val="00A91AE2"/>
    <w:rsid w:val="00AB4D0C"/>
    <w:rsid w:val="00AD2616"/>
    <w:rsid w:val="00BE7845"/>
    <w:rsid w:val="00C21813"/>
    <w:rsid w:val="00D35C69"/>
    <w:rsid w:val="00D720E7"/>
    <w:rsid w:val="00DB0CB3"/>
    <w:rsid w:val="00E51217"/>
    <w:rsid w:val="00E60E42"/>
    <w:rsid w:val="00F544BC"/>
    <w:rsid w:val="00F9263D"/>
    <w:rsid w:val="00FB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CCC8"/>
  <w15:chartTrackingRefBased/>
  <w15:docId w15:val="{BFF969B8-F571-49B1-9D73-EE9E1FD8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76B8"/>
    <w:rPr>
      <w:color w:val="808080"/>
    </w:rPr>
  </w:style>
  <w:style w:type="paragraph" w:styleId="ListParagraph">
    <w:name w:val="List Paragraph"/>
    <w:basedOn w:val="Normal"/>
    <w:uiPriority w:val="34"/>
    <w:qFormat/>
    <w:rsid w:val="002D19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19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1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56B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86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3A3BF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7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Zhou</dc:creator>
  <cp:keywords/>
  <dc:description/>
  <cp:lastModifiedBy>Andy Zhou</cp:lastModifiedBy>
  <cp:revision>20</cp:revision>
  <dcterms:created xsi:type="dcterms:W3CDTF">2019-02-02T16:39:00Z</dcterms:created>
  <dcterms:modified xsi:type="dcterms:W3CDTF">2019-02-04T18:01:00Z</dcterms:modified>
</cp:coreProperties>
</file>