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No-Wait Single-Intersection Scheduler by Priority Enumeration: A Decision Tree with a Longest-Path Timing Model</w:t>
      </w:r>
    </w:p>
    <w:bookmarkStart w:id="22" w:name="problem-formulation"/>
    <w:p>
      <w:pPr>
        <w:pStyle w:val="Heading1"/>
      </w:pPr>
      <w:r>
        <w:t xml:space="preserve">Problem Formulation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index the vehicles to be scheduled through the merging zone, and let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be the set of conflict points (</w:t>
      </w:r>
      <w:r>
        <w:rPr>
          <w:i/>
          <w:iCs/>
        </w:rPr>
        <w:t xml:space="preserve">spaces</w:t>
      </w:r>
      <w:r>
        <w:t xml:space="preserve">). Vehicle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traverses an ordered sequence of sub-tasks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; sub-task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occupies conflict point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for a fixed duration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Define the prefix offset and the total traversal length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denote the earliest admissible entry (release) time of vehicle</w:t>
      </w:r>
      <w:r>
        <w:t xml:space="preserve"> </w:t>
      </w:r>
      <m:oMath>
        <m:r>
          <m:t>n</m:t>
        </m:r>
      </m:oMath>
      <w:r>
        <w:t xml:space="preserve">.</w:t>
      </w:r>
    </w:p>
    <w:bookmarkStart w:id="20" w:name="no-wait-motion"/>
    <w:p>
      <w:pPr>
        <w:pStyle w:val="Heading2"/>
      </w:pPr>
      <w:r>
        <w:t xml:space="preserve">No-wait motion</w:t>
      </w:r>
    </w:p>
    <w:p>
      <w:pPr>
        <w:pStyle w:val="FirstParagraph"/>
      </w:pPr>
      <w:r>
        <w:t xml:space="preserve">Each vehicle crosses the intersection without stopping, so its sub-tasks are contiguous. The schedule of vehicle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therefore parameterized by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entry time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, under which sub-task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occupies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over the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π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π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t> </m:t>
              </m:r>
            </m:e>
          </m:d>
          <m:r>
            <m:rPr>
              <m:sty m:val="p"/>
            </m:rPr>
            <m:t>.</m:t>
          </m:r>
        </m:oMath>
      </m:oMathPara>
    </w:p>
    <w:bookmarkEnd w:id="20"/>
    <w:bookmarkStart w:id="21" w:name="scheduling-problem"/>
    <w:p>
      <w:pPr>
        <w:pStyle w:val="Heading2"/>
      </w:pPr>
      <w:r>
        <w:t xml:space="preserve">Scheduling problem</w:t>
      </w:r>
    </w:p>
    <w:p>
      <w:pPr>
        <w:pStyle w:val="FirstParagraph"/>
      </w:pPr>
      <w:r>
        <w:t xml:space="preserve">Two sub-tasks conflict iff they use the same conflict point; collect such pairs in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K</m:t>
          </m:r>
          <m:r>
            <m:rPr>
              <m:sty m:val="p"/>
            </m:rPr>
            <m:t>=</m:t>
          </m:r>
          <m:d>
            <m:dPr>
              <m:begChr m:val="{"/>
              <m:endChr m:val="}"/>
              <m:sepChr m:val=""/>
              <m:grow/>
            </m:dPr>
            <m:e>
              <m:r>
                <m:t> 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: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=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t>n</m:t>
              </m:r>
              <m:r>
                <m:rPr>
                  <m:sty m:val="p"/>
                </m:rPr>
                <m:t>′</m:t>
              </m:r>
              <m:r>
                <m:t> 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schedule is</w:t>
      </w:r>
      <w:r>
        <w:t xml:space="preserve"> </w:t>
      </w:r>
      <w:r>
        <w:rPr>
          <w:i/>
          <w:iCs/>
        </w:rPr>
        <w:t xml:space="preserve">feasible</w:t>
      </w:r>
      <w:r>
        <w:t xml:space="preserve"> </w:t>
      </w:r>
      <w:r>
        <w:t xml:space="preserve">iff conflicting occupations never overlap. Minimizing the total delay yields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P</m:t>
              </m:r>
            </m:e>
          </m:d>
          <m:r>
            <m:t>  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lim>
          </m:limLow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N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subject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∩</m:t>
          </m:r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′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′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⌀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motion is no-wait, the exit time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equals the total completion delay.</w:t>
      </w:r>
    </w:p>
    <w:bookmarkEnd w:id="21"/>
    <w:bookmarkEnd w:id="22"/>
    <w:bookmarkStart w:id="23" w:name="disjunctive-form-and-the-selection"/>
    <w:p>
      <w:pPr>
        <w:pStyle w:val="Heading1"/>
      </w:pPr>
      <w:r>
        <w:t xml:space="preserve">Disjunctive Form and the Selection</w:t>
      </w:r>
    </w:p>
    <w:p>
      <w:pPr>
        <w:pStyle w:val="FirstParagraph"/>
      </w:pPr>
      <w:r>
        <w:t xml:space="preserve">Each non-overlap constraint is a disjunction. For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}</m:t>
        </m:r>
        <m:r>
          <m:rPr>
            <m:sty m:val="p"/>
          </m:rPr>
          <m:t>∈</m:t>
        </m:r>
        <m:r>
          <m:rPr>
            <m:sty m:val="p"/>
            <m:scr m:val="script"/>
          </m:rPr>
          <m:t>K</m:t>
        </m:r>
      </m:oMath>
      <w:r>
        <w:t xml:space="preserve">, the orientation</w:t>
      </w:r>
      <w:r>
        <w:t xml:space="preserve"> </w:t>
      </w:r>
      <w:r>
        <w:rPr>
          <w:i/>
          <w:iCs/>
        </w:rPr>
        <w:t xml:space="preserve">“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”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 </m:t>
          </m:r>
          <m:r>
            <m:rPr>
              <m:sty m:val="p"/>
            </m:rPr>
            <m:t>≥</m:t>
          </m:r>
          <m:r>
            <m:t> </m:t>
          </m:r>
          <m:sSub>
            <m:e>
              <m:r>
                <m:t>w</m:t>
              </m:r>
            </m:e>
            <m:sub>
              <m:r>
                <m:t>n</m:t>
              </m:r>
              <m:r>
                <m:rPr>
                  <m:sty m:val="p"/>
                </m:rPr>
                <m:t>→</m:t>
              </m:r>
              <m:r>
                <m:t>n</m:t>
              </m:r>
              <m:r>
                <m:rPr>
                  <m:sty m:val="p"/>
                </m:rPr>
                <m:t>′</m:t>
              </m:r>
            </m:sub>
          </m:sSub>
          <m:r>
            <m:t> 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 </m:t>
          </m:r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reverse orientation has weight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→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. A</w:t>
      </w:r>
      <w:r>
        <w:t xml:space="preserve"> </w:t>
      </w:r>
      <w:r>
        <w:rPr>
          <w:i/>
          <w:iCs/>
        </w:rPr>
        <w:t xml:space="preserve">selection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orients every conflict pair, i.e. it is a set of weighted precedence arcs</w:t>
      </w:r>
      <w:r>
        <w:t xml:space="preserve"> </w:t>
      </w:r>
      <m:oMath>
        <m: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t>w</m:t>
            </m:r>
          </m:lim>
        </m:limUpp>
        <m:r>
          <m:t>j</m:t>
        </m:r>
      </m:oMath>
      <w:r>
        <w:t xml:space="preserve"> </w:t>
      </w:r>
      <w:r>
        <w:t xml:space="preserve">on the vehicle nodes. Adjoining the release arcs</w:t>
      </w:r>
      <w:r>
        <w:t xml:space="preserve"> </w:t>
      </w:r>
      <m:oMath>
        <m:r>
          <m:t>0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α</m:t>
                </m:r>
              </m:e>
              <m:sub>
                <m:r>
                  <m:t>n</m:t>
                </m:r>
              </m:sub>
            </m:sSub>
          </m:lim>
        </m:limUpp>
        <m:r>
          <m:t>n</m:t>
        </m:r>
      </m:oMath>
      <w:r>
        <w:t xml:space="preserve"> </w:t>
      </w:r>
      <w:r>
        <w:t xml:space="preserve">from a source node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yields the precedence graph</w:t>
      </w:r>
      <w:r>
        <w:t xml:space="preserve"> </w:t>
      </w:r>
      <m:oMath>
        <m:sSub>
          <m:e>
            <m:r>
              <m:t>G</m:t>
            </m:r>
          </m:e>
          <m:sub>
            <m:r>
              <m:t>ξ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∪</m:t>
            </m:r>
            <m:r>
              <m:rPr>
                <m:sty m:val="p"/>
                <m:scr m:val="script"/>
              </m:rPr>
              <m:t>N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A</m:t>
                </m:r>
              </m:e>
              <m:sub>
                <m:r>
                  <m:t>ξ</m:t>
                </m:r>
              </m:sub>
            </m:sSub>
          </m:e>
        </m:d>
      </m:oMath>
      <w:r>
        <w:t xml:space="preserve">.</w:t>
      </w:r>
    </w:p>
    <w:bookmarkEnd w:id="23"/>
    <w:bookmarkStart w:id="24" w:name="timing-model"/>
    <w:p>
      <w:pPr>
        <w:pStyle w:val="Heading1"/>
      </w:pPr>
      <w:r>
        <w:t xml:space="preserve">Timing Model</w:t>
      </w:r>
    </w:p>
    <w:p>
      <w:pPr>
        <w:pStyle w:val="FirstParagraph"/>
      </w:pPr>
      <w:r>
        <w:rPr>
          <w:b/>
          <w:bCs/>
        </w:rPr>
        <w:t xml:space="preserve">Proposition 1 (Earliest-entry timing).</w:t>
      </w:r>
      <w: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ξ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acyclic, then problem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restricted to the orientation</w:t>
      </w:r>
      <w:r>
        <w:rPr>
          <w:i/>
          <w:iCs/>
        </w:rPr>
        <w:t xml:space="preserve"> </w:t>
      </w:r>
      <m:oMath>
        <m:r>
          <m:t>ξ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 unique pointwise-minimal solution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rPr>
          <w:i/>
          <w:iCs/>
        </w:rPr>
        <w:t xml:space="preserve">, characterized by the longest-path recursion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⋆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 </m:t>
                  </m:r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ξ</m:t>
                      </m:r>
                    </m:sub>
                  </m:sSub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⋆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ξ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n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computed by the fixed-point (Bellman–Ford) iteration</w:t>
      </w:r>
      <w:r>
        <w:rPr>
          <w:i/>
          <w:iCs/>
        </w:rPr>
        <w:t xml:space="preserve"> </w:t>
      </w:r>
      <m:oMath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a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l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t</m:t>
        </m:r>
        <m:r>
          <m:rPr>
            <m:sty m:val="p"/>
            <m:scr m:val="sans-serif"/>
          </m:rPr>
          <m:t>T</m:t>
        </m:r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rPr>
          <w:i/>
          <w:iCs/>
        </w:rPr>
        <w:t xml:space="preserve">. If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ξ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contains a positive cycle,</w:t>
      </w:r>
      <w:r>
        <w:rPr>
          <w:i/>
          <w:iCs/>
        </w:rPr>
        <w:t xml:space="preserve"> </w:t>
      </w:r>
      <m:oMath>
        <m:r>
          <m:t>ξ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infeasible.</w:t>
      </w:r>
    </w:p>
    <w:p>
      <w:pPr>
        <w:pStyle w:val="BodyText"/>
      </w:pPr>
      <w:r>
        <w:t xml:space="preserve">The recursion above is the</w:t>
      </w:r>
      <w:r>
        <w:t xml:space="preserve"> </w:t>
      </w:r>
      <w:r>
        <w:rPr>
          <w:b/>
          <w:bCs/>
        </w:rPr>
        <w:t xml:space="preserve">timing model</w:t>
      </w:r>
      <w:r>
        <w:t xml:space="preserve"> </w:t>
      </w:r>
      <m:oMath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a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l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t</m:t>
        </m:r>
        <m:r>
          <m:rPr>
            <m:sty m:val="p"/>
            <m:scr m:val="sans-serif"/>
          </m:rPr>
          <m:t>T</m:t>
        </m:r>
        <m:r>
          <m:rPr>
            <m:sty m:val="p"/>
          </m:rPr>
          <m:t>:</m:t>
        </m:r>
        <m:r>
          <m:t>ξ</m:t>
        </m:r>
        <m:r>
          <m:rPr>
            <m:sty m:val="p"/>
          </m:rPr>
          <m:t>↦</m:t>
        </m:r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t xml:space="preserve">: it maps an ordering to the unique contention-free, no-wait schedule that starts every vehicle as early as the chosen precedences permit. Its cost is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N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⋆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ξ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</m:oMath>
      </m:oMathPara>
    </w:p>
    <w:bookmarkEnd w:id="24"/>
    <w:bookmarkStart w:id="25" w:name="reduction-to-a-finite-search"/>
    <w:p>
      <w:pPr>
        <w:pStyle w:val="Heading1"/>
      </w:pPr>
      <w:r>
        <w:t xml:space="preserve">Reduction to a Finite Search</w:t>
      </w:r>
    </w:p>
    <w:p>
      <w:pPr>
        <w:pStyle w:val="FirstParagraph"/>
      </w:pPr>
      <w:r>
        <w:rPr>
          <w:b/>
          <w:bCs/>
        </w:rPr>
        <w:t xml:space="preserve">Proposition 2.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ξ</m:t>
            </m:r>
            <m:r>
              <m:rPr>
                <m:sty m:val="p"/>
              </m:rPr>
              <m:t>∈</m:t>
            </m:r>
            <m:r>
              <m:t>Ξ</m:t>
            </m:r>
          </m:sub>
        </m:sSub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t>Ξ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finite set of acyclic selections.</w:t>
      </w:r>
    </w:p>
    <w:p>
      <w:pPr>
        <w:pStyle w:val="BodyText"/>
      </w:pPr>
      <w:r>
        <w:t xml:space="preserve">The optimum is attained by a semi-active schedule; hence it suffices to search over orderings, the timing model supplying the optimal entry times of each.</w:t>
      </w:r>
    </w:p>
    <w:bookmarkEnd w:id="25"/>
    <w:bookmarkStart w:id="26" w:name="decision-tree-search"/>
    <w:p>
      <w:pPr>
        <w:pStyle w:val="Heading1"/>
      </w:pPr>
      <w:r>
        <w:t xml:space="preserve">Decision-Tree Search</w:t>
      </w:r>
    </w:p>
    <w:p>
      <w:pPr>
        <w:pStyle w:val="FirstParagraph"/>
      </w:pPr>
      <w:r>
        <w:t xml:space="preserve">A node of the search tree is a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selection</w:t>
      </w:r>
      <w:r>
        <w:t xml:space="preserve"> </w:t>
      </w:r>
      <m:oMath>
        <m:acc>
          <m:accPr>
            <m:chr m:val="̂"/>
          </m:accPr>
          <m:e>
            <m:r>
              <m:t>ξ</m:t>
            </m:r>
          </m:e>
        </m:acc>
      </m:oMath>
      <w:r>
        <w:t xml:space="preserve"> </w:t>
      </w:r>
      <w:r>
        <w:t xml:space="preserve">with decided set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  <m:scr m:val="script"/>
          </m:rPr>
          <m:t>K</m:t>
        </m:r>
      </m:oMath>
      <w:r>
        <w:t xml:space="preserve">. The search interleaves the timing model with conflict detection. The conflict oracle</w:t>
      </w:r>
      <w:r>
        <w:t xml:space="preserve"> </w:t>
      </w:r>
      <m:oMath>
        <m:r>
          <m:rPr>
            <m:sty m:val="p"/>
            <m:scr m:val="sans-serif"/>
          </m:rPr>
          <m:t>F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n</m:t>
        </m:r>
        <m:r>
          <m:rPr>
            <m:sty m:val="p"/>
            <m:scr m:val="sans-serif"/>
          </m:rPr>
          <m:t>d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o</m:t>
        </m:r>
        <m:r>
          <m:rPr>
            <m:sty m:val="p"/>
            <m:scr m:val="sans-serif"/>
          </m:rPr>
          <m:t>n</m:t>
        </m:r>
        <m:r>
          <m:rPr>
            <m:sty m:val="p"/>
            <m:scr m:val="sans-serif"/>
          </m:rPr>
          <m:t>f</m:t>
        </m:r>
        <m:r>
          <m:rPr>
            <m:sty m:val="p"/>
            <m:scr m:val="sans-serif"/>
          </m:rPr>
          <m:t>l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t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t xml:space="preserve"> </w:t>
      </w:r>
      <w:r>
        <w:t xml:space="preserve">returns the first pair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}</m:t>
        </m:r>
        <m:r>
          <m:rPr>
            <m:sty m:val="p"/>
          </m:rPr>
          <m:t>∈</m:t>
        </m:r>
        <m:r>
          <m:rPr>
            <m:sty m:val="p"/>
            <m:scr m:val="script"/>
          </m:rPr>
          <m:t>K</m:t>
        </m:r>
        <m:r>
          <m:rPr>
            <m:sty m:val="p"/>
          </m:rPr>
          <m:t>\</m:t>
        </m:r>
        <m:r>
          <m:t>D</m:t>
        </m:r>
      </m:oMath>
      <w:r>
        <w:t xml:space="preserve"> </w:t>
      </w:r>
      <w:r>
        <w:t xml:space="preserve">whose intervals overlap at the current schedule</w:t>
      </w:r>
      <w:r>
        <w:t xml:space="preserve"> </w:t>
      </w:r>
      <m:oMath>
        <m:r>
          <m:t>t</m:t>
        </m:r>
      </m:oMath>
      <w:r>
        <w:t xml:space="preserve">, i.e. satisfying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′</m:t>
              </m:r>
            </m:sub>
          </m:sSub>
          <m:r>
            <m:t> 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t> 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returns</w:t>
      </w:r>
      <w:r>
        <w:t xml:space="preserve"> </w:t>
      </w:r>
      <w:r>
        <w:t xml:space="preserve">$\textsc{none}$</w:t>
      </w:r>
      <w:r>
        <w:t xml:space="preserve"> </w:t>
      </w:r>
      <w:r>
        <w:t xml:space="preserve">if no such pair exists.</w:t>
      </w:r>
    </w:p>
    <w:p>
      <w:pPr>
        <w:pStyle w:val="BodyText"/>
      </w:pPr>
      <w:r>
        <w:rPr>
          <w:b/>
          <w:bCs/>
        </w:rPr>
        <w:t xml:space="preserve">Algorithm 1: No-wait enumeration scheduler.</w:t>
      </w:r>
      <w:r>
        <w:t xml:space="preserve"> </w:t>
      </w:r>
      <m:oMath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u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e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ξ</m:t>
                </m:r>
              </m:e>
            </m:acc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  <m:r>
          <m:rPr>
            <m:sty m:val="p"/>
          </m:rPr>
          <m:t>←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a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l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t</m:t>
        </m:r>
        <m:r>
          <m:rPr>
            <m:sty m:val="p"/>
            <m:scr m:val="sans-serif"/>
          </m:rPr>
          <m:t>T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ξ</m:t>
                </m:r>
              </m:e>
            </m:acc>
          </m:e>
        </m:d>
      </m:oMath>
      <w:r>
        <w:t xml:space="preserve"> </w:t>
      </w:r>
      <w:r>
        <w:t xml:space="preserve">  </w:t>
      </w:r>
      <w:r>
        <w:t xml:space="preserve"> </w:t>
      </w:r>
      <w:r>
        <w:rPr>
          <w:i/>
          <w:iCs/>
        </w:rPr>
        <w:t xml:space="preserve">(timing model, Prop.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$t=\textsc{none}$</w:t>
      </w:r>
      <w:r>
        <w:t xml:space="preserve">: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  </w:t>
      </w:r>
      <w:r>
        <w:t xml:space="preserve"> </w:t>
      </w:r>
      <w:r>
        <w:rPr>
          <w:i/>
          <w:iCs/>
        </w:rPr>
        <w:t xml:space="preserve">(positive cycle</w:t>
      </w:r>
      <w:r>
        <w:rPr>
          <w:i/>
          <w:iCs/>
        </w:rPr>
        <w:t xml:space="preserve"> </w:t>
      </w:r>
      <m:oMath>
        <m:r>
          <m:rPr>
            <m:sty m:val="p"/>
          </m:rPr>
          <m:t>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infeasible — prune)</w:t>
      </w:r>
    </w:p>
    <w:p>
      <w:pPr>
        <w:pStyle w:val="Compact"/>
        <w:numPr>
          <w:ilvl w:val="0"/>
          <w:numId w:val="1001"/>
        </w:numPr>
      </w:pPr>
      <m:oMath>
        <m:r>
          <m:t>κ</m:t>
        </m:r>
        <m:r>
          <m:rPr>
            <m:sty m:val="p"/>
          </m:rPr>
          <m:t>←</m:t>
        </m:r>
        <m:r>
          <m:rPr>
            <m:sty m:val="p"/>
            <m:scr m:val="sans-serif"/>
          </m:rPr>
          <m:t>F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n</m:t>
        </m:r>
        <m:r>
          <m:rPr>
            <m:sty m:val="p"/>
            <m:scr m:val="sans-serif"/>
          </m:rPr>
          <m:t>d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o</m:t>
        </m:r>
        <m:r>
          <m:rPr>
            <m:sty m:val="p"/>
            <m:scr m:val="sans-serif"/>
          </m:rPr>
          <m:t>n</m:t>
        </m:r>
        <m:r>
          <m:rPr>
            <m:sty m:val="p"/>
            <m:scr m:val="sans-serif"/>
          </m:rPr>
          <m:t>f</m:t>
        </m:r>
        <m:r>
          <m:rPr>
            <m:sty m:val="p"/>
            <m:scr m:val="sans-serif"/>
          </m:rPr>
          <m:t>l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t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t xml:space="preserve"> </w:t>
      </w:r>
      <w:r>
        <w:t xml:space="preserve">  </w:t>
      </w:r>
      <w:r>
        <w:t xml:space="preserve"> </w:t>
      </w:r>
      <w:r>
        <w:rPr>
          <w:i/>
          <w:iCs/>
        </w:rPr>
        <w:t xml:space="preserve">(first overlapping, undecided pair)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$\kappa=\textsc{none}$</w:t>
      </w:r>
      <w:r>
        <w:t xml:space="preserve">: record leaf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←</m:t>
        </m:r>
        <m:r>
          <m:t>t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  </w:t>
      </w:r>
      <w:r>
        <w:t xml:space="preserve"> </w:t>
      </w:r>
      <w:r>
        <w:rPr>
          <w:i/>
          <w:iCs/>
        </w:rPr>
        <w:t xml:space="preserve">(conflict-free complete schedule)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}</m:t>
        </m:r>
        <m:r>
          <m:rPr>
            <m:sty m:val="p"/>
          </m:rPr>
          <m:t>←</m:t>
        </m:r>
        <m:r>
          <m:t>κ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u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e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ξ</m:t>
                </m:r>
              </m:e>
            </m:acc>
            <m:r>
              <m:rPr>
                <m:sty m:val="p"/>
              </m:rPr>
              <m:t>∪</m:t>
            </m:r>
            <m:r>
              <m:rPr>
                <m:sty m:val="p"/>
              </m:rPr>
              <m:t>{</m:t>
            </m:r>
            <m:r>
              <m:t>n</m:t>
            </m:r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</m:lim>
            </m:limUpp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t> </m:t>
            </m:r>
            <m:r>
              <m:t>D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{</m:t>
            </m:r>
            <m:r>
              <m:t>κ</m:t>
            </m:r>
            <m:r>
              <m:rPr>
                <m:sty m:val="p"/>
              </m:rPr>
              <m:t>}</m:t>
            </m:r>
          </m:e>
        </m:d>
      </m:oMath>
      <w:r>
        <w:t xml:space="preserve"> </w:t>
      </w:r>
      <w:r>
        <w:t xml:space="preserve">  </w:t>
      </w:r>
      <w:r>
        <w:t xml:space="preserve"> </w:t>
      </w:r>
      <w:r>
        <w:rPr>
          <w:i/>
          <w:iCs/>
        </w:rPr>
        <w:t xml:space="preserve">(branch: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u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e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ξ</m:t>
                </m:r>
              </m:e>
            </m:acc>
            <m:r>
              <m:rPr>
                <m:sty m:val="p"/>
              </m:rPr>
              <m:t>∪</m:t>
            </m:r>
            <m:r>
              <m:rPr>
                <m:sty m:val="p"/>
              </m:rPr>
              <m:t>{</m:t>
            </m:r>
            <m:r>
              <m:t>n</m:t>
            </m:r>
            <m:r>
              <m:rPr>
                <m:sty m:val="p"/>
              </m:rPr>
              <m:t>′</m:t>
            </m:r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n</m:t>
                    </m:r>
                  </m:sub>
                </m:sSub>
              </m:lim>
            </m:limUpp>
            <m:r>
              <m:t>n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t> </m:t>
            </m:r>
            <m:r>
              <m:t>D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{</m:t>
            </m:r>
            <m:r>
              <m:t>κ</m:t>
            </m:r>
            <m:r>
              <m:rPr>
                <m:sty m:val="p"/>
              </m:rPr>
              <m:t>}</m:t>
            </m:r>
          </m:e>
        </m:d>
      </m:oMath>
      <w:r>
        <w:t xml:space="preserve"> </w:t>
      </w:r>
      <w:r>
        <w:t xml:space="preserve">  </w:t>
      </w:r>
      <w:r>
        <w:t xml:space="preserve"> </w:t>
      </w:r>
      <w:r>
        <w:rPr>
          <w:i/>
          <w:iCs/>
        </w:rPr>
        <w:t xml:space="preserve">(branch: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/>
          <w:iCs/>
        </w:rPr>
        <w:t xml:space="preserve">)</w:t>
      </w:r>
    </w:p>
    <w:p>
      <w:pPr>
        <w:pStyle w:val="FirstParagraph"/>
      </w:pPr>
      <w:r>
        <w:t xml:space="preserve">Initialize with</w:t>
      </w:r>
      <w:r>
        <w:t xml:space="preserve"> </w:t>
      </w:r>
      <m:oMath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c</m:t>
        </m:r>
        <m:r>
          <m:rPr>
            <m:sty m:val="p"/>
            <m:scr m:val="sans-serif"/>
          </m:rPr>
          <m:t>u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⌀</m:t>
            </m:r>
          </m:e>
        </m:d>
      </m:oMath>
      <w:r>
        <w:t xml:space="preserve">.</w:t>
      </w:r>
    </w:p>
    <w:p>
      <w:pPr>
        <w:pStyle w:val="BodyText"/>
      </w:pPr>
      <w:r>
        <w:t xml:space="preserve">The set of leaves enumerates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  <m:r>
          <m:rPr>
            <m:sty m:val="p"/>
          </m:rPr>
          <m:t>:</m:t>
        </m:r>
        <m:r>
          <m:t>ξ</m:t>
        </m:r>
        <m:r>
          <m:rPr>
            <m:sty m:val="p"/>
          </m:rPr>
          <m:t>∈</m:t>
        </m:r>
        <m:r>
          <m:t>Ξ</m:t>
        </m:r>
        <m:r>
          <m:rPr>
            <m:sty m:val="p"/>
          </m:rPr>
          <m:t>}</m:t>
        </m:r>
      </m:oMath>
      <w:r>
        <w:t xml:space="preserve">, i.e. all contention-free complete schedules; the minimum-cost leaf solves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</m:e>
        </m:d>
      </m:oMath>
      <w:r>
        <w:t xml:space="preserve">. A positive-cycle test in</w:t>
      </w:r>
      <w:r>
        <w:t xml:space="preserve"> </w:t>
      </w:r>
      <m:oMath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a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l</m:t>
        </m:r>
        <m:r>
          <m:rPr>
            <m:sty m:val="p"/>
            <m:scr m:val="sans-serif"/>
          </m:rPr>
          <m:t>i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t</m:t>
        </m:r>
        <m:r>
          <m:rPr>
            <m:sty m:val="p"/>
            <m:scr m:val="sans-serif"/>
          </m:rPr>
          <m:t>T</m:t>
        </m:r>
      </m:oMath>
      <w:r>
        <w:t xml:space="preserve"> </w:t>
      </w:r>
      <w:r>
        <w:t xml:space="preserve">prunes infeasible orientations, so only acyclic selections are expanded.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No-Wait Single-Intersection Scheduler by Priority Enumeration: A Decision Tree with a Longest-Path Timing Model</dc:title>
  <dc:creator/>
  <cp:keywords/>
  <dcterms:created xsi:type="dcterms:W3CDTF">2026-06-18T04:29:33Z</dcterms:created>
  <dcterms:modified xsi:type="dcterms:W3CDTF">2026-06-18T04:29:33Z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