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出具日期：2026 年 5 月 9 日</w:t>
      </w: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44"/>
          <w:szCs w:val="44"/>
        </w:rPr>
        <w:t xml:space="preserve">HAY 家居旗舰店 客服服务质量复盘</w:t>
      </w:r>
    </w:p>
    <w:p>
      <w:pPr>
        <w:spacing w:after="28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覆盖时段：2026 年 4 月 — 5 月 7 日 · 618 大促备战阶段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一、本期总览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4 月以来，店铺以「每期 AI 专项分析 → 人工客服跟进改正 → 下一期复核」为节奏推进客服服务质量提升。本报告核心呈现：每期 AI 报告识别的问题，下一期人工客服是否做出实质改正，以及哪些方向已经形成闭环、哪些仍需持续推进。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本期核心结论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1. 高风险事件类问题（推荐未开业门店、库存操作失误、跨账号转接混乱、误导信息）已闭环或频次显著下降。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2. 重点账号问题（picnicbag、typechair、apexlamp）的改正进度低于预期，是下一阶段的核心管理重点。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3. 结构性问题（产品知识库、售后补偿标准、售后升级机制）方案已成型，618 前进入正式落地阶段。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二、AI 报告 → 人工客服改正闭环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以下表格按「问题首次出现时段 → 后续期次表现 → 闭环状态」的逻辑，呈现每个问题的人工改正情况。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6"/>
          <w:szCs w:val="26"/>
        </w:rPr>
        <w:t xml:space="preserve">2.1 已闭环 / 显著改善的问题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首次出现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第二期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第三期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人工改正动作 / 状态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推荐未开业门店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(1次)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已闭环。门店状态梳理 + 4/30 上海店开业，根本性消除。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库存操作失误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4/28-30 (1次)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已闭环。仓库库存核实流程 + 客服操作规范同步更新。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跨账号转接混乱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(3次)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显著改善。强制转交备注制度落地后，频次逐期下降。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误导信息 / 前后矛盾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(8次)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个别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显著改善。统一话术 + 库存查询强制核实流程起作用。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工作时段响应滞后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(3次)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23B3B"/>
                <w:sz w:val="22"/>
                <w:szCs w:val="22"/>
              </w:rPr>
              <w:t xml:space="preserve">6+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第二期一度恶化，第三期回落。AI 辅助接待 4/30 上线分担首响压力。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不当时机索评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(3次)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个案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整体频次下降，但 apexlamp 同对话连发 4 次属个案恶化，需写入考核（见 2.2）。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门店信息错误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4/28-30 (1次)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已闭环。上海店开业后口径统一（门店统一素材待上线，见第五节）。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6"/>
          <w:szCs w:val="26"/>
        </w:rPr>
        <w:t xml:space="preserve">2.2 改正进度低于预期 / 仍需持续推进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首次出现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第二期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第三期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情况说明 / 对应动作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回答模糊 / 答非所问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(14次)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10+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860B"/>
                <w:sz w:val="22"/>
                <w:szCs w:val="22"/>
              </w:rPr>
              <w:t xml:space="preserve">仍频发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三期都是最高频问题，根因在产品知识缺失。8 条标准知识库已整理，618 前正式上线作为统一应答依据。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picnicbag 推诿/漏单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(重点账号)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23B3B"/>
                <w:sz w:val="22"/>
                <w:szCs w:val="22"/>
              </w:rPr>
              <w:t xml:space="preserve">7次问题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3B3B"/>
                <w:sz w:val="22"/>
                <w:szCs w:val="22"/>
              </w:rPr>
              <w:t xml:space="preserve">4次（含 39h 漏单）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23B3B"/>
                <w:sz w:val="22"/>
                <w:szCs w:val="22"/>
              </w:rPr>
              <w:t xml:space="preserve">一对一面谈三期都被建议，需在本周内完成并启动周度抽检。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typechair 产品知识缺失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4/28-30 (新增, 6次)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3B3B"/>
                <w:sz w:val="22"/>
                <w:szCs w:val="22"/>
              </w:rPr>
              <w:t xml:space="preserve">仍 6 次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23B3B"/>
                <w:sz w:val="22"/>
                <w:szCs w:val="22"/>
              </w:rPr>
              <w:t xml:space="preserve">两期问题数持平。专项培训（产品参数 + 沟通效率）待启动，618 前完成。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apexlamp 索评话术失控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贯穿三期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3B3B"/>
                <w:sz w:val="22"/>
                <w:szCs w:val="22"/>
              </w:rPr>
              <w:t xml:space="preserve">同对话 4 连发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23B3B"/>
                <w:sz w:val="22"/>
                <w:szCs w:val="22"/>
              </w:rPr>
              <w:t xml:space="preserve">第三期出现极端违规。建议把「问题未解决时不得发好评话术」直接写入绩效扣分项。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售后补偿与商品价值不匹配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4次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860B"/>
                <w:sz w:val="22"/>
                <w:szCs w:val="22"/>
              </w:rPr>
              <w:t xml:space="preserve">2次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典型案例：228元菜板补20元、175元菜板拖3天定性正常情况、掉色补4元。补偿阶梯表 618 前落地。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售后升级机制缺失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4/24-27 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仍存在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860B"/>
                <w:sz w:val="22"/>
                <w:szCs w:val="22"/>
              </w:rPr>
              <w:t xml:space="preserve">仍存在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一线无权限决定时，上级响应不及时。24 小时上级响应承诺待落地。</w:t>
            </w:r>
          </w:p>
        </w:tc>
      </w:tr>
    </w:tbl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B8860B"/>
                <w:sz w:val="22"/>
                <w:szCs w:val="22"/>
              </w:rPr>
              <w:t xml:space="preserve">总体看法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「事件级」问题（一次性、由具体场景触发的）改正较快，三期之内基本闭环：门店、转接、库存、误导信息、转接备注。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「账号级」问题（picnicbag、typechair、apexlamp）改正进度慢，原因是辅导 / 培训 / 考核三件事尚未真正落地。下一阶段是核心抓手。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「结构级」问题（产品知识库、补偿标准、售后升级）改正需要制度化方案，方案已成型，进入 618 前的实施窗口。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三、本期已落地的关键举措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配合上述问题闭环，本期实质性落地的工作如下：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分析机制建立。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从月度整体复盘升级为按周滚动的专项分析（4 天 / 3 天 / 7 天），形成「发现问题 — 跟进改进 — 验证效果」的闭环。每期报告都对上期问题逐项核查改正情况。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强制转交备注制度。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跨账号转接必须填写问题描述、已尝试方案、客户诉求、待确认事项；新客服接单后必须先读备注，禁止要求客户复述。已见效（转接混乱 3 → 2 → 1）。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库存核实流程。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禁止凭印象回复库存，回复前须查实时系统；预售 / 定制商品单独标红。库存类误导问题已闭环。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AI 辅助接待上线（4/30）。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分担首响压力，解决工作时段响应滞后问题；让人工客服把时间投入到复杂咨询和售后处理。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门店信息更新。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上海旗舰店 4/30 试营业后口径已修正，门店推荐错误问题闭环。统一快捷素材待上线（见第四节）。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618 备战防范方案。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围绕库存、差价价保、发货时效、批量采购、售后峰值、安全事件、人力排班、高频问题应答 8 个方向制定了完整预案。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四、618 备战下一步重点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针对 2.2 中尚未闭环的问题，5 月剩余时间将聚焦以下 6 项动作：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picnicbag 一对一面谈（本周）。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三期持续标注的重点账号，本周内完成面谈，明确改正项与考核节点；后续周度抽检对话样本。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typechair 专项培训（618 前）。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产品参数、产品知识、沟通效率三个方向；培训后 1–2 周内通过对话抽检验证效果。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apexlamp 好评话术写入考核。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把「问题未解决时不得发好评话术、同对话不超过 1 次」直接列为绩效扣分项。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产品知识库上线。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8 条标准条目（包邮、灯具、礼盒、颜色、护理、退换货、门店、快递）作为客服与辅助接待的统一应答依据；门店信息形成置顶快捷素材。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基于商品价值的补偿阶梯表。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制定小划痕、明显瑕疵、严重瑕疵三档补偿标准，避免「228 元商品补 20 元」这类不合理处理。</w:t>
      </w:r>
    </w:p>
    <w:p>
      <w:pPr>
        <w:pStyle w:val="ListParagraph"/>
        <w:numPr>
          <w:ilvl w:val="0"/>
          <w:numId w:val="2"/>
        </w:numPr>
        <w:spacing w:after="50" w:before="50" w:line="340"/>
      </w:pPr>
      <w:r>
        <w:rPr>
          <w:rFonts w:ascii="Microsoft YaHei" w:cs="Microsoft YaHei" w:eastAsia="Microsoft YaHei" w:hAnsi="Microsoft YaHei"/>
          <w:b/>
          <w:bCs/>
          <w:color w:val="222222"/>
          <w:sz w:val="22"/>
          <w:szCs w:val="22"/>
        </w:rPr>
        <w:t xml:space="preserve">售后升级机制 + 24 小时上级响应承诺。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一线无权限决定时，上级须在 24 小时内介入并给出方案，避免拖延后被动以「正常情况」驳回。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五、附：业务面数据观察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>以下生意参谋（sycm）数据为业务结果指标，不直接反映客服质量，但可作为客服改善对生意影响的辅助参考：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指标（日均）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4/24–4/27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4/28–4/30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5/1–5/7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客单价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481 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697 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994 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三期 +107%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22"/>
                <w:szCs w:val="22"/>
              </w:rPr>
              <w:t xml:space="preserve">客服销售额占比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14.14%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17.17%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16.08%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F3A"/>
                <w:sz w:val="22"/>
                <w:szCs w:val="22"/>
              </w:rPr>
              <w:t xml:space="preserve">+约 2pp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询单转化率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23.53%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23.64%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16.58%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第三期含五一</w:t>
            </w:r>
          </w:p>
        </w:tc>
      </w:tr>
      <w:tr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退款金额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3,368 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3,504 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4,449 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before="5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B8860B"/>
                <w:sz w:val="22"/>
                <w:szCs w:val="22"/>
              </w:rPr>
              <w:t xml:space="preserve">第三期含五一退货高峰</w:t>
            </w:r>
          </w:p>
        </w:tc>
      </w:tr>
    </w:tbl>
    <w:p>
      <w:pPr>
        <w:spacing w:after="60" w:before="60" w:line="340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2"/>
                <w:szCs w:val="22"/>
              </w:rPr>
              <w:t xml:space="preserve">数据补充建议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客服质量真正强相关的指标是「响应时长、问答比、好评率、退款率」，目前这份 sycm 汇总表不含这些字段。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下一步从生意参谋导出「客服指标」维度数据（建议至少 3 月以来的全量），即可对客服质量做完整的时间对比，回答「是否在进步」会更有数据支撑。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6"/>
          <w:szCs w:val="36"/>
        </w:rPr>
        <w:t xml:space="preserve">六、整体判断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F3A"/>
                <w:sz w:val="22"/>
                <w:szCs w:val="22"/>
              </w:rPr>
              <w:t xml:space="preserve">AI 报告 → 人工改正的闭环已经初步成形，但执行端仍是关键。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1. 事件级问题人工改正快、闭环效率高：门店、转接、库存、误导信息四类已基本闭环。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2. 账号级问题改正慢，是下一阶段管理重点：picnicbag 面谈、typechair 培训、apexlamp 考核三件事 618 前必须落地。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3. 结构级问题方案已成型，进入实施窗口：知识库、补偿阶梯表、售后升级机制。</w:t>
            </w:r>
          </w:p>
          <w:p>
            <w:pPr>
              <w:spacing w:after="0" w:before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2"/>
                <w:szCs w:val="22"/>
              </w:rPr>
              <w:t xml:space="preserve">4. 把上述执行项跑完，618 期间客户体验有条件实现明显优于历史同期的水平。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20"/>
        <w:szCs w:val="20"/>
      </w:rPr>
      <w:t xml:space="preserve">2026-05-09</w:t>
    </w:r>
    <w:r>
      <w:rPr>
        <w:rFonts w:ascii="Microsoft YaHei" w:cs="Microsoft YaHei" w:eastAsia="Microsoft YaHei" w:hAnsi="Microsoft YaHei"/>
        <w:b w:val="false"/>
        <w:bCs w:val="false"/>
        <w:color w:val="666666"/>
        <w:sz w:val="20"/>
        <w:szCs w:val="20"/>
      </w:rPr>
      <w:t xml:space="preserve">	第 </w:t>
    </w:r>
    <w:r>
      <w:rPr>
        <w:rFonts w:ascii="Microsoft YaHei" w:cs="Microsoft YaHei" w:eastAsia="Microsoft YaHei" w:hAnsi="Microsoft YaHei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20"/>
        <w:szCs w:val="20"/>
      </w:rPr>
      <w:t xml:space="preserve">HAY 家居旗舰店 · 客服服务质量复盘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2026-05-09T05:02:05.415Z</dcterms:created>
  <dcterms:modified xsi:type="dcterms:W3CDTF">2026-05-09T05:02:05.415Z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