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23</w:t>
      </w:r>
    </w:p>
    <w:p>
      <w:pPr>
        <w:pStyle w:val="Heading1"/>
      </w:pPr>
      <w:r>
        <w:t>Study of Tumor Tissue Samples From Patients With Stage I, Stage II, or Stage III Malignant Melanoma</w:t>
      </w:r>
    </w:p>
    <w:p>
      <w:pPr>
        <w:pStyle w:val="Heading2"/>
      </w:pPr>
      <w:r>
        <w:t>Clinical Trial: https://clinicaltrials.gov/study/NCT00991991</w:t>
      </w:r>
    </w:p>
    <w:p>
      <w:r>
        <w:t xml:space="preserve">      "detailedDescription": "OBJECTIVES:\n\n* Determine the genetic profile of primary melanomas with and without synchronous regional nodal involvement by examining for 1) activating mutations B-Raf and N-Ras associated with melanoma development, and 2) allelic imbalances across the genome.\n* Compare the genetic profile of primary melanomas from patients with and without lymph node involvement.\n* Determine the combinations of genetic lesions that correlate with nodal metastasis by adopting a statistical machine learning approach to build a lesion-based classifier for nodal metastasis.\n\nOUTLINE: Laser capture microdissection is performed on the archived tissue samples to isolate melanoma cells. DNA is then purified from the samples and amplified using PCR. Matrix-assisted laser desorption/ionization (MALDI)-time of flight mass spectrometry technology is used to detect mutations of B-Raf and N-Ras. Single nucleotide polymorphism arrays are also performed.\n\nInformation about the patient's demographics (e.g., TNM staging, sex, age, and tissue collection dates) will be gathered by chart review or from the Multidisciplinary Melanoma Conference at University Hospitals tumor conference report in order to match cases."</w:t>
        <w:br/>
        <w:t xml:space="preserve">          "description": "Information about the patient's demographics (e.g., TNM staging, sex, age, and tissue collection dates) will be gathered by chart review or from the Multidisciplinary Melanoma Conference at University Hospitals tumor conference report in order to match cases."</w:t>
        <w:br/>
        <w:t xml:space="preserve">      "eligibilityCriteria": "Inclusion Criteria:\n\n* Node positive Group (experimental group)\n\n  * Primary melanoma \\&gt; 2 mm in depth\n  * Metastasis must be \\&gt; 0.1 mm and detectable by IHC or hematoxylin and eosin (H\\&amp;E) to be considered node positive\n  * Slides and block for primary and node must be archived in UH dermatopathology\n* Node Negative Group (control group)\n\n  * Primary melanoma \\&gt; 2 mm in depth\n  * A negative sentinel lymph node must be negative by IHC and H\\&amp;E\n\n    * No stage IV disease\n    * No acral and mucosal histology\n    * No history of prior invasive melanoma\n    * Underwent primary excision and sentinel lymph node biopsy within 3 months of each other\n    * Archived tissue available\n  * Slides and block for primary tumor and node biopsy must be archived in University Hospitals Case Medical Center (UH) dermatopathology\n\nExclusion Criteria:\n\n* Acral and mucosal histology\n* Previous diagnosis of invasive melanoma\n* previous chemotherapy or immunotherapy\n* patients who are found to have stage IV disease during workup",</w:t>
        <w:br/>
        <w:t xml:space="preserve">      "healthyVolunteers": false,</w:t>
        <w:br/>
        <w:t xml:space="preserve">      "sex": "ALL",</w:t>
        <w:br/>
        <w:t>"stdAges": [</w:t>
        <w:br/>
        <w:t>"CHILD",</w:t>
        <w:br/>
        <w:t>"ADULT",</w:t>
        <w:br/>
        <w:t>"OLDER_ADULT"</w:t>
        <w:br/>
        <w:t>],</w:t>
        <w:br/>
        <w:t xml:space="preserve">      "studyPopulation": "Tumor tissue samples from patients with stage I, stage II, or stage III malignant melanoma. Primary care clinic",</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is looking at the genetic profiles of melanomas *already diagnosed* in patients and correlating those profiles with nodal involvement.  It's not a treatment trial.  Having a BRAF mutation doesn't automatically qualify or disqualify someone.</w:t>
        <w:br/>
        <w:br/>
        <w:t>Here's why:</w:t>
        <w:br/>
        <w:br/>
        <w:t>* **The study's purpose:**  This trial aims to understand the relationship between genetic mutations (like BRAF) and the spread of melanoma to lymph nodes.  It's not testing a treatment for BRAF-mutated melanoma.</w:t>
        <w:br/>
        <w:t>* **Eligibility is based on nodal status:**  The inclusion criteria focus on whether the patient has lymph node involvement (node-positive or node-negative groups), the size and depth of the primary melanoma, and the availability of archived tissue samples.  BRAF mutation status is *being investigated* but isn't an explicit inclusion or exclusion criterion.</w:t>
        <w:br/>
        <w:br/>
        <w:t>So, a patient with a BRAF mutation *could* be eligible if they also meet the other inclusion criteria (primarily related to nodal status and tumor characteristics) and don't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