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111</w:t>
      </w:r>
    </w:p>
    <w:p>
      <w:pPr>
        <w:pStyle w:val="Heading1"/>
      </w:pPr>
      <w:r>
        <w:t>GIOTRIF in First Line Therapy of Advanced NSCLC With EGFR-mutations</w:t>
      </w:r>
    </w:p>
    <w:p>
      <w:pPr>
        <w:pStyle w:val="Heading2"/>
      </w:pPr>
      <w:r>
        <w:t>Clinical Trial: https://clinicaltrials.gov/study/NCT02047903</w:t>
      </w:r>
    </w:p>
    <w:p>
      <w:r>
        <w:t xml:space="preserve">      "eligibilityCriteria": "Inclusion criteria:\n\n* EGFR- tyrosine kinase inhibitor (TKI) naive patients with histologically confirmed locally advanced or metastatic NSCLC with activating EGFR-mutations\n* Age \\&gt;= 18 years\n* No diagnostic or therapeutic measures beyond routine clinical practice are required\n* Patients for whom the treating physician has decided to initiate treatment with GIOTRIF\n* Written informed consent prior inclusion\n\nExclusion criteria:\n\n* Contraindication for Afatinib according to the Summary of Product characteristics\n* Participation in another clinical study until 30 days after end of treatment\n* Prior systemic chemotherapy (Neo-/adjuvant therapy is permitted)\n* Previous treatment with an EGFR-tyrosine kinase inhibitor\n* Patients not willing or not able to fill in quality of life questionnaires\n* Patients with missing or impaired legal capacity\n* Pregnancy",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"NSCLC-EGFR mutation positive",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an EGFR gene mutation *might* be eligible for this trial.  While the inclusion criteria specify "activating EGFR-mutations," and the study population is "NSCLC-EGFR mutation positive," more information is needed to determine definitive eligibility.</w:t>
        <w:br/>
        <w:br/>
        <w:t>Here's why:</w:t>
        <w:br/>
        <w:br/>
        <w:t>* **"Activating EGFR-mutations":** Not all EGFR mutations are activating mutations. The trial specifically requires *activating* mutations, which are the types that drive cancer growth and are typically targeted by TKIs.  A patient needs to have their specific EGFR mutation confirmed as an activating type (like exon 19 deletions or L858R) to be eligible.  Simply having *any* EGFR mutation is insufficient.</w:t>
        <w:br/>
        <w:br/>
        <w:t>* **Other criteria:** The patient also needs to meet *all* other inclusion criteria (e.g., TKI-naive, age 18 or older, informed consent) and *none* of the exclusion criteria (e.g., prior EGFR-TKI treatment, contraindication to Afatinib).</w:t>
        <w:br/>
        <w:br/>
        <w:t>In short, the presence of an EGFR mutation is a necessary but not sufficient condition for eligibility.  The specific type of mutation and other inclusion/exclusion criteria must be carefully considered.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