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123</w:t>
      </w:r>
    </w:p>
    <w:p>
      <w:pPr>
        <w:pStyle w:val="Heading1"/>
      </w:pPr>
      <w:r>
        <w:t>Nimotuzumab in Combination With Chemoradiation for Esophageal Cancer</w:t>
      </w:r>
    </w:p>
    <w:p>
      <w:pPr>
        <w:pStyle w:val="Heading2"/>
      </w:pPr>
      <w:r>
        <w:t>Clinical Trial: https://clinicaltrials.gov/study/NCT00950417</w:t>
      </w:r>
    </w:p>
    <w:p>
      <w:r>
        <w:t xml:space="preserve">      "eligibilityCriteria": "Inclusion Criteria:\n\n* Informed consent form signed before performing any of the study's specific procedures.\n* ECOG performance status 0-2.\n* Age \\&gt; 18 and \\&lt; 75.\n* Measurable disease by Response Evaluation Criteria in Solid Tumors (RECIST) criteria, greater than or equal to 1 cm (longest diameter) by spiral computed tomography (CT) scan and MRI or greater than or equal to 2 cm by other ordinary radiographic technique.\n* Histologically confirmed diagnosis of locally advanced esophageal.\n* Life expectancy of more than 3 months.\n* Use of an effective contraceptive method for patients of both sexes when there is a risk of conception and/or pregnancy.\n* No serious blood producing,abnormal function of heart,lung, liver, or kidney or immuno-deficiency\n* Neutrophils \u22653\u00d7109/L, platelet count\u2265100\u00d7109/L and haemoglobin\u22659g/dL ,Creatinine \u2264 1.5 x NUL\n\nExclusion Criteria:\n\n* Previous radiotherapy or chemotherapy\n* Pregnant or breast-feeding women\n* Drug abuse, unhealthy drug/alcohol addiction,or virus (HIV) infection\n* Evidence of distant metastasis\n* Participation in other clinical trials\n* Patients with aphthosis, complete obstruction, fistula or deep peptic ulcer in the esophagus, or haematemesis\n* Uncontrolled psychiatric disease or seizure\n* Patients not fit for the clinical trial judged by the investigators",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EGFR mutations specifically in either the inclusion or exclusion criteria.  Therefore, having an EGFR mutation *doesn't automatically disqualify* a patient.  They would need to meet *all* other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