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126</w:t>
      </w:r>
    </w:p>
    <w:p>
      <w:pPr>
        <w:pStyle w:val="Heading1"/>
      </w:pPr>
      <w:r>
        <w:t>A Study of Drug Therapies for Salivary Gland Cancers Based on Testing of Genes</w:t>
      </w:r>
    </w:p>
    <w:p>
      <w:pPr>
        <w:pStyle w:val="Heading2"/>
      </w:pPr>
      <w:r>
        <w:t>Clinical Trial: https://clinicaltrials.gov/study/NCT02069730</w:t>
      </w:r>
    </w:p>
    <w:p>
      <w:r>
        <w:t xml:space="preserve">      "eligibilityCriteria": "Inclusion Criteria (Phase 1, Molecular Profiling):\n\n* Have available archival tumor tissue or fresh tumor specimen from diagnostic histological tissue for molecular profiling.\n* Histological or cytological proof of malignant salivary gland tumor\n* ECOG performance score 0-2\n* Documented evidence of recurrent or metastatic disease\n\nInclusion Criteria (Phase 2, Treatment):\n\n* Interpretable result of molecular profiling in the molecular profiling phase of this study\n* Advanced recurrent or metastatic salivary gland cancer for which no curative therapy exists\n* Evidence of clinical or radiological disease progression at the time of study treatment\n* At least one measurable target lesion as defined by RECIST 1.1\n* Must have adequate hematological, liver, renal and cardiac function\n* No concomitant use of drugs which may prolong QTc interval\n* No history of serious cardiac illness\n* No serious medical conditions that might be aggravated by treatment or limit compliance.\n* Central nervous system metastases are permitted provided these are clinically stable\n* Able to take oral medication and have no evidence of bowel obstruction, infectious/inflammatory bowel disease\n* No other active malignancy at any other site\n* 18 years of age or older\n* Measureable disease as defined by RECIST v1.1\n* Not receiving any other concurrent investigational agent\n* If the matched treatment is in the context of another phase I trial, the eligibility criteria of the enrolled trial will be used instead of the criteria from this trial\n\nExclusion Criteria (Phase 1, Molecular Profiling):\n\n* Refuses to have tumor tissue undergo molecular profiling\n* Not enough tumor tissue for molecular profiling\n* Life expectancy less than 3 months\n\nExclusion Criteria (Phase 2, Treatment):\n\n* Had stopped the previous treatment but showed no clinical or radiological evidence of disease progression\n* Have received the same drug treatment of assignment to the specific arm before the enrolment in to treatment phase (phase 2)",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has two phases.  Phase 1 focuses on molecular profiling of the tumor, and Phase 2 is the actual treatment based on the profiling results.</w:t>
        <w:br/>
        <w:br/>
        <w:t>**Phase 1 Eligibility:**</w:t>
        <w:br/>
        <w:br/>
        <w:t>A patient with an EGFR mutation *could* be eligible for the molecular profiling phase if they meet the following:</w:t>
        <w:br/>
        <w:br/>
        <w:t>* They have sufficient archival or fresh tumor tissue.</w:t>
        <w:br/>
        <w:t>* They have a confirmed malignant salivary gland tumor.</w:t>
        <w:br/>
        <w:t>* Their ECOG performance score is 0-2.</w:t>
        <w:br/>
        <w:t>* They have recurrent or metastatic disease.</w:t>
        <w:br/>
        <w:br/>
        <w:t>The presence of an EGFR mutation itself is *not* a requirement or exclusion criterion for Phase 1.  The purpose of Phase 1 is to *determine* the molecular profile, including whether an EGFR mutation is present.</w:t>
        <w:br/>
        <w:br/>
        <w:t>**Phase 2 Eligibility:**</w:t>
        <w:br/>
        <w:br/>
        <w:t>Whether the patient is eligible for Phase 2 *depends on the results of the molecular profiling*.  The trial doesn't explicitly state that an EGFR mutation qualifies or disqualifies a patient.  It states that the patient must have an "interpretable result of molecular profiling."  This suggests that the treatment arm in Phase 2 is based on whatever actionable mutations are found, which *might* include EGFR, but could also include other targets.</w:t>
        <w:br/>
        <w:br/>
        <w:t>Therefore, simply having an EGFR mutation doesn't guarantee eligibility for Phase 2.  The patient needs to complete Phase 1 profiling, and the resulting molecular profile needs to match one of the treatment arms offered in Phase 2.</w:t>
        <w:br/>
        <w:br/>
        <w:t>In short:  An EGFR mutation doesn't automatically exclude a patient, but it also doesn't guarantee inclusion.  Eligibility depends on the full molecular profile and the available treatment arms in Phase 2.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