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49</w:t>
      </w:r>
    </w:p>
    <w:p>
      <w:pPr>
        <w:pStyle w:val="Heading1"/>
      </w:pPr>
      <w:r>
        <w:t>C11-Erlotinib PET/CT as a Tool for Identification and Characterization of Tumor With High Expression of Epidermal Growth Factor Receptor(EGFR).</w:t>
      </w:r>
    </w:p>
    <w:p>
      <w:pPr>
        <w:pStyle w:val="Heading2"/>
      </w:pPr>
      <w:r>
        <w:t>Clinical Trial: https://clinicaltrials.gov/study/NCT01717807</w:t>
      </w:r>
    </w:p>
    <w:p>
      <w:r>
        <w:t xml:space="preserve">      "eligibilityCriteria": "Inclusion Criteria:\n\n* patients with NSC type of lung cancer with high expression of EGFR who are candidates for erlotinib as second / third line of treatment;\n* patients with advanced pancreatic tumor who are candidates for complex gemcitabine and erlotinib treatment.\n\nExclusion Criteria:\n\n* lack of histological diagnosis;\n* not a candidate for erlotinib;\n* pregnancy.",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"oncological patients with NSC type of lung cancer and with advanced pacreatic cancer.",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criteria mention "patients with NSC type of lung cancer with *high expression* of EGFR".  This is **not** the same as an EGFR *mutation*.  While EGFR mutations often lead to high EGFR expression, they are distinct concepts.  The trial specifically requires high *expression*, not necessarily the presence of a *mutation*.</w:t>
        <w:br/>
        <w:br/>
        <w:t>Therefore, having an EGFR mutation does *not* automatically qualify a patient for this trial. They would also need to demonstrate high EGFR expression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