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67</w:t>
      </w:r>
    </w:p>
    <w:p>
      <w:pPr>
        <w:pStyle w:val="Heading1"/>
      </w:pPr>
      <w:r>
        <w:t>Erlotinib 100mg or 150mg in Treating EGFR Mutated NSCLC</w:t>
      </w:r>
    </w:p>
    <w:p>
      <w:pPr>
        <w:pStyle w:val="Heading2"/>
      </w:pPr>
      <w:r>
        <w:t>Clinical Trial: https://clinicaltrials.gov/study/NCT02140333</w:t>
      </w:r>
    </w:p>
    <w:p>
      <w:r>
        <w:t xml:space="preserve">      "eligibilityCriteria": "Inclusion Criteria:\n\n1. Histological diagnosis of NSCLC with phase IIIB or IV disease;\n2. Sensitive mutation EGFR gene (18, 19 del, 21 L858R gene mutation) (mutation detection methods:ARMS-PCR, sequence method)\n3. Never received anti-tumor therapies for the advanced stage;\n4. Never used EGFR inhibitors;\n5. Measurable disease by RECIST criteria;\n6. Male or female patients \\&gt;=18 years of age;\n7. ECOG karnofsky performance 0\\~3, life expectancy is greater than 12 weeks;\n8. Patients must be accessible for treatment and follow-up;\n\nExclusion Criteria:\n\n1. Previously used EGFR inhibitors\n2. Mix ingredients in patients with squamous cell carcinoma, small cell lung cancer;\n3. Allergic to erlotinib;\n4. Non-measurable lesions\n5. Pregnant or lactating women;\n6. Patients having other factors that preventing researchers from enrollment them.",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a sensitive EGFR gene mutation (specifically 18, 19 del, or 21 L858R) *could* be eligible for this trial.  However, eligibility depends on meeting *all* of the inclusion criteria and *none* of the exclusion criteria.  Simply having the EGFR mutation is not enough.</w:t>
        <w:br/>
        <w:br/>
        <w:t>Here's a breakdown:</w:t>
        <w:br/>
        <w:br/>
        <w:t>**Positive indicators based on the provided information:**</w:t>
        <w:br/>
        <w:br/>
        <w:t>* **EGFR Mutation:** The patient has the required EGFR mutation.</w:t>
        <w:br/>
        <w:t>* **Age:** The patient is over 18.</w:t>
        <w:br/>
        <w:br/>
        <w:t>**Unknown factors that would determine eligibility:**</w:t>
        <w:br/>
        <w:br/>
        <w:t>* **NSCLC Stage:**  The patient must have stage IIIB or IV Non-Small Cell Lung Cancer.</w:t>
        <w:br/>
        <w:t>* **Prior Treatment:** The patient must *not* have received prior anti-tumor therapies for advanced stage NSCLC and must *not* have used EGFR inhibitors.</w:t>
        <w:br/>
        <w:t>* **Measurable Disease:** The patient must have measurable disease according to RECIST criteria.</w:t>
        <w:br/>
        <w:t>* **ECOG/Karnofsky Performance:**  The patient must have a performance status of 0-3 and a life expectancy greater than 12 weeks.</w:t>
        <w:br/>
        <w:t>* **Accessibility:** The patient must be able to access treatment and follow-up appointments.</w:t>
        <w:br/>
        <w:t>* **Other Exclusion Criteria:** The patient must not have any other factors (e.g., squamous cell carcinoma, small cell lung cancer, erlotinib allergy, non-measurable lesions, pregnancy, lactation) that would exclude them per the researchers' judgment.</w:t>
        <w:br/>
        <w:br/>
        <w:br/>
        <w:t>Therefore, while the EGFR mutation is a necessary condition, it's not sufficient for trial eligibility.  More information about the patient's specific case is needed to determine their full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