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32</w:t>
      </w:r>
    </w:p>
    <w:p>
      <w:pPr>
        <w:pStyle w:val="Heading1"/>
      </w:pPr>
      <w:r>
        <w:t>Gastric Cancer Metastasized to the Central Nervous System (CNS)</w:t>
      </w:r>
    </w:p>
    <w:p>
      <w:pPr>
        <w:pStyle w:val="Heading2"/>
      </w:pPr>
      <w:r>
        <w:t>Clinical Trial: https://clinicaltrials.gov/study/NCT01456455</w:t>
      </w:r>
    </w:p>
    <w:p>
      <w:r>
        <w:t xml:space="preserve">      "eligibilityCriteria": "Inclusion criteria:\n\n* in order to be eligible for the study, the diagnosis of gastric cancer and/or lower esophageal cancer must be confirmed histologically. CNS involvement must be confirmed either via independent neuroradiological and/or positive CSF cytology.\n\nExclusion criteria:\n\n* Patients whose diagnosis is not confirmed upon pathological review or where the CNS involvement cannot be confirmed after neuroradiological review will be excluded from this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"international",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doesn't mention ERBB2 gene status as an inclusion or exclusion criterion.  Therefore, having an ERBB2 mutation *doesn't automatically disqualify* a patient.  Eligibility depends on meeting the other criteria:</w:t>
        <w:br/>
        <w:br/>
        <w:t>* **Confirmed gastric or lower esophageal cancer diagnosis:** This is essential.</w:t>
        <w:br/>
        <w:t>* **Confirmed CNS involvement:** Also essential, needing confirmation through imaging or cerebrospinal fluid analysis.</w:t>
        <w:br/>
        <w:t>* **No conflicting pathology or neuroradiology results:** If the pathology review or neuroradiology doesn't confirm the initial diagnosis or CNS involvement, the patient would be excluded.</w:t>
        <w:br/>
        <w:br/>
        <w:t>So, a patient with an ERBB2 mutation *could* be eligible if they also fulfill the other inclusion criteria and don't meet any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