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KIT - Document 10</w:t>
      </w:r>
    </w:p>
    <w:p>
      <w:pPr>
        <w:pStyle w:val="Heading1"/>
      </w:pPr>
      <w:r>
        <w:t>Improving Fatigue: A Pilot Study of Acupuncture and Patient Education for Breast Cancer Survivors</w:t>
      </w:r>
    </w:p>
    <w:p>
      <w:pPr>
        <w:pStyle w:val="Heading2"/>
      </w:pPr>
      <w:r>
        <w:t>Clinical Trial: https://clinicaltrials.gov/study/NCT00646633</w:t>
      </w:r>
    </w:p>
    <w:p>
      <w:r>
        <w:t xml:space="preserve">      "eligibilityCriteria": "Inclusion Criteria:\n\n1. Patient is between 18 and 65 years of age\n2. Patient has a rounded Brief Fatigue Inventory score of 4 or greater\n3. Patient is in a stable clinical condition\n\nExclusion Criteria:\n\n1. Severe anemia (hemoglobin level less than 9 g/dL, hematocrit level less than 30, decline in hemoglobin of 2 g/dL in the previous month, or active treatment for anemia)\n2. Karnofsky Performance Status below 70\n3. Acupuncture treatment in the previous 6 months\n4. Fatigue before cancer diagnosis\n5. Patient is mentally incapacitated or unfit to provide informed consent or participate in an interview\n6. Patient has the potential for serious bleeding due to inherited diseases such as hemophilia\n7. Patient is taking medications that are either fatigue-inducing or have sedating properties\n8. Patient is unavailable by telephone",</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KIT gene mutation be eligible for the clinical trial?</w:t>
      </w:r>
    </w:p>
    <w:p>
      <w:r>
        <w:rPr>
          <w:color w:val="FF0000"/>
        </w:rPr>
        <w:t>Answer:</w:t>
        <w:br/>
      </w:r>
      <w:r>
        <w:rPr>
          <w:color w:val="FF0000"/>
        </w:rPr>
        <w:t>The provided information doesn't mention KIT gene mutations as either an inclusion or exclusion criterion.  Therefore, having a KIT gene mutation *doesn't automatically disqualify* a patient.  They would need to meet all other inclusion criteria and not meet any of the exclusion criteria to be eligible.</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