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14</w:t>
      </w:r>
    </w:p>
    <w:p>
      <w:pPr>
        <w:pStyle w:val="Heading1"/>
      </w:pPr>
      <w:r>
        <w:t>Comparison the Level of CTGF Protein and Related Cytokine in Pleural Effusion</w:t>
      </w:r>
    </w:p>
    <w:p>
      <w:pPr>
        <w:pStyle w:val="Heading2"/>
      </w:pPr>
      <w:r>
        <w:t>Clinical Trial: https://clinicaltrials.gov/study/NCT00313066</w:t>
      </w:r>
    </w:p>
    <w:p>
      <w:r>
        <w:t xml:space="preserve">      "eligibilityCriteria": "Inclusion Criteria:\n\n- patients with pleural effusion\n\nExclusion Criteria:\n\n* HIV infection",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doesn't mention KIT gene mutations as either an inclusion or exclusion criterion.  Therefore, having a KIT gene mutation *doesn't automatically disqualify* a patient.  They would need to meet the other criteria:</w:t>
        <w:br/>
        <w:br/>
        <w:t>* **Have pleural effusion:** This is the primary inclusion criterion.</w:t>
        <w:br/>
        <w:t>* **Not have HIV infection:** This is the only listed exclusion criterion.</w:t>
        <w:br/>
        <w:t>* **Be 18 years or older:**  This is the minimum age requirement.</w:t>
        <w:br/>
        <w:br/>
        <w:t>So, a patient with a KIT mutation *could* be eligible if they also have pleural effusion and don't have HIV.  More information would be needed from the trial investigators to confirm.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