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20</w:t>
      </w:r>
    </w:p>
    <w:p>
      <w:pPr>
        <w:pStyle w:val="Heading1"/>
      </w:pPr>
      <w:r>
        <w:t>Molecular Mechanisms and Diagnosis of Mastocytosis</w:t>
      </w:r>
    </w:p>
    <w:p>
      <w:pPr>
        <w:pStyle w:val="Heading2"/>
      </w:pPr>
      <w:r>
        <w:t>Clinical Trial: https://clinicaltrials.gov/study/NCT00336076</w:t>
      </w:r>
    </w:p>
    <w:p>
      <w:r>
        <w:t xml:space="preserve">      "eligibilityCriteria": "Inclusion Criteria:\n\n* Confirmed or suspected diagnosis of mastocytosis.\n* Ability to give informed consent (by the patient or legal guardian if minor)\n\nExclusion Criteria:\n\n* Inability or not willing to provide informed consent.",</w:t>
        <w:br/>
        <w:t xml:space="preserve">      "healthyVolunteers": false,</w:t>
        <w:br/>
        <w:t xml:space="preserve">      "sex": "ALL",</w:t>
        <w:br/>
        <w:t>"stdAges": [</w:t>
        <w:br/>
        <w:t>"CHILD",</w:t>
        <w:br/>
        <w:t>"ADULT",</w:t>
        <w:br/>
        <w:t>"OLDER_ADULT"</w:t>
        <w:br/>
        <w:t>],</w:t>
        <w:br/>
        <w:t xml:space="preserve">      "studyPopulation": "Patients with confirmed or suspected mast cell disease",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information provided doesn't say whether a KIT gene mutation is required for the trial.  It *only* requires a confirmed or suspected diagnosis of mastocytosis.  While KIT mutations are common in mastocytosis, they are not present in all cases.  Therefore, a patient *could* be eligible with or without a KIT mutation, as long as they meet the other inclusion criteria (diagnosis) and don't meet the exclusion criteria (unable/unwilling to consent).  More information would be needed to determine definitive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