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21</w:t>
      </w:r>
    </w:p>
    <w:p>
      <w:pPr>
        <w:pStyle w:val="Heading1"/>
      </w:pPr>
      <w:r>
        <w:t>Study About High Fat Meal and Postprandial Lipemia</w:t>
      </w:r>
    </w:p>
    <w:p>
      <w:pPr>
        <w:pStyle w:val="Heading2"/>
      </w:pPr>
      <w:r>
        <w:t>Clinical Trial: https://clinicaltrials.gov/study/NCT01692327</w:t>
      </w:r>
    </w:p>
    <w:p>
      <w:r>
        <w:t xml:space="preserve">      "eligibilityCriteria": "Inclusion Criteria:\n\n* all patients should have obesity class I (BMI between 30 and 35kg/m2);\n* Submit diabetes mellitus without further treatment or be obese non-diabetic or glucose intolerant;\n* Presenting the age between 19 to 40 years.\n* Waist circumference\\&gt; 80 cm (IDF)\n\nExclusion Criteria:\n\n* Renal disease, coronary or peripheral vascular, hematologic or hepatic impairment;\n* Presence of dyslipidemia;\n* smokers;\n* Significant loss of body weight six months prior to the study.",</w:t>
        <w:br/>
        <w:t xml:space="preserve">      "healthyVolunteers": true,</w:t>
        <w:br/>
        <w:t xml:space="preserve">      "sex": "FEMALE",</w:t>
        <w:br/>
        <w:t xml:space="preserve">      "minimumAge": "19 Years",</w:t>
        <w:br/>
        <w:t>"stdAges": [</w:t>
        <w:br/>
        <w:t>"ADULT"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 xml:space="preserve">The provided information doesn't say whether having a KIT gene mutation would exclude a patient.  The eligibility criteria focus on obesity, diabetes status, age, waist circumference, and the absence of certain health conditions (renal, vascular, hematologic, hepatic impairment), dyslipidemia, smoking, and recent weight loss.  </w:t>
        <w:br/>
        <w:br/>
        <w:t>Since a KIT mutation isn't mentioned in the inclusion or exclusion criteria, it's impossible to determine eligibility based on this information alone.  The patient would need to consult with the clinical trial investigators to determine if their specific KIT mutation would affect their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