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25</w:t>
      </w:r>
    </w:p>
    <w:p>
      <w:pPr>
        <w:pStyle w:val="Heading1"/>
      </w:pPr>
      <w:r>
        <w:t>A Test of the Kids in Transition to School (KITS) Program in Disadvantaged Neighborhoods</w:t>
      </w:r>
    </w:p>
    <w:p>
      <w:pPr>
        <w:pStyle w:val="Heading2"/>
      </w:pPr>
      <w:r>
        <w:t>Clinical Trial: https://clinicaltrials.gov/study/NCT01806987</w:t>
      </w:r>
    </w:p>
    <w:p>
      <w:r>
        <w:t xml:space="preserve">      "eligibilityCriteria": "Inclusion Criteria:\n\n* Child is entering kindergarten in a disadvantaged neighborhood\n* Child is a bilingual or monolingual English speaker\n\nExclusion Criteria:\n\n* Child has a hearing or vision impairment that would limit participation in the intervention activities or assessment protocol",</w:t>
        <w:br/>
        <w:t xml:space="preserve">      "healthyVolunteers": false,</w:t>
        <w:br/>
        <w:t xml:space="preserve">      "sex": "ALL",</w:t>
        <w:br/>
        <w:t xml:space="preserve">      "minimumAge": "4 Years",</w:t>
        <w:br/>
        <w:t>"stdAges": [</w:t>
        <w:br/>
        <w:t>"CHILD"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information provided does not mention KIT gene mutation as either an inclusion or exclusion criterion. Therefore, having a KIT gene mutation would *not* automatically exclude a child from participating.  However, the child would still need to meet all other inclusion criteria (entering kindergarten in a disadvantaged neighborhood, bilingual or monolingual English speaker) and not meet any of the exclusion criteria (hearing or vision impairment).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