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39</w:t>
      </w:r>
    </w:p>
    <w:p>
      <w:pPr>
        <w:pStyle w:val="Heading1"/>
      </w:pPr>
      <w:r>
        <w:t>A Mannequin Study to Assess Various CPR Training Methods Using a Student Population</w:t>
      </w:r>
    </w:p>
    <w:p>
      <w:pPr>
        <w:pStyle w:val="Heading2"/>
      </w:pPr>
      <w:r>
        <w:t>Clinical Trial: https://clinicaltrials.gov/study/NCT01833910</w:t>
      </w:r>
    </w:p>
    <w:p>
      <w:r>
        <w:t xml:space="preserve">      "eligibilityCriteria": "Inclusion Criteria:\n\n* Must be able to complete 25-30 minutes of moderate physical activity\n\nExclusion Criteria:\n\n* CPR Training within the past 24 months",</w:t>
        <w:br/>
        <w:t xml:space="preserve">      "healthyVolunteers": true,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This trial information doesn't mention anything about KIT gene mutations.  Therefore, having a KIT gene mutation neither includes nor excludes a patient from participating based on the criteria provided.  If they meet the inclusion criteria (able to do moderate exercise) and don't meet the exclusion criteria (CPR training in past 24 months), and are 18 or older, they *could* be eligible.  However, more information is needed to determine definitive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