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56</w:t>
      </w:r>
    </w:p>
    <w:p>
      <w:pPr>
        <w:pStyle w:val="Heading1"/>
      </w:pPr>
      <w:r>
        <w:t>Safety and Efficacy of Posture Correction Girdle for Adolescent With Early Scoliosis</w:t>
      </w:r>
    </w:p>
    <w:p>
      <w:pPr>
        <w:pStyle w:val="Heading2"/>
      </w:pPr>
      <w:r>
        <w:t>Clinical Trial: https://clinicaltrials.gov/study/NCT01776736</w:t>
      </w:r>
    </w:p>
    <w:p>
      <w:r>
        <w:t xml:space="preserve">      "eligibilityCriteria": "Inclusion Criteria:\n\n* Aged 10 to 13 years\n* Diagnosis of AIS in early stage\n* Primary Cobb angle equals to or less than 20 degrees\n* Pre-menarchal or post-menarchal by no more than 1 year\n* Ability to read and understand English or Chinese\n* At high risk for curve progression\n* Skeletally immature (Risser grade 0, 1, or 2)\n* Physical and mental ability to adhere to posture correction girdle protocol\n\nExclusion Criteria:\n\n* Contraindications for x-ray exposure\n* Diagnosis of other musculoskeletal or developmental illness that might be responsible for the spinal curvature\n* History of previous surgical or orthotic treatment for AIS\n* Contraindications for pulmonary and / or exercise tests\n* Psychiatric disorders\n* Recent trauma\n* Recent traumatic (emotional) event",</w:t>
        <w:br/>
        <w:t xml:space="preserve">      "healthyVolunteers": false,</w:t>
        <w:br/>
        <w:t xml:space="preserve">      "sex": "FEMALE",</w:t>
        <w:br/>
        <w:t xml:space="preserve">      "minimumAge": "10 Years",</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provided information doesn't state whether a KIT gene mutation is an inclusion or exclusion criteria.  Therefore, we cannot definitively determine if a patient with a KIT gene mutation would be eligible.  The mutation *might* fall under "Diagnosis of other musculoskeletal or developmental illness that might be responsible for the spinal curvature," which is an exclusion criterion, but we don't have enough information to say for sure.  More information about the trial's specific criteria regarding genetic mutations is needed.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