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</w:t>
      </w:r>
    </w:p>
    <w:p>
      <w:pPr>
        <w:pStyle w:val="Heading1"/>
      </w:pPr>
      <w:r>
        <w:t>Phase II Study of Anlotinib Versus Sunitinib in Patients With Advanced Renal Cell Carcinoma（RCC）</w:t>
      </w:r>
    </w:p>
    <w:p>
      <w:pPr>
        <w:pStyle w:val="Heading2"/>
      </w:pPr>
      <w:r>
        <w:t>Clinical Trial: https://clinicaltrials.gov/study/NCT02072031</w:t>
      </w:r>
    </w:p>
    <w:p>
      <w:r>
        <w:t xml:space="preserve">      "eligibilityCriteria": "Inclusion Criteria:\n\n* 1.Patients with histologically confirmed advanced renal cell carcinoma including clear cell component and not available for surgery\n* 2.Without drug treatment for RCC or chemotherapy/cytokine therapy failure or resistant patients)\n* 3.With measurable disease (using RECIST1.1)\n* 4.18-75years,ECOG PS:0-1,Life expectancy of more than 3 months\n* 5.Other cytotoxic drugs,radiation therapy,or surgery\u22654 weeks\n* 6.main organs function is normal\n* 7.Signed and dated informed consent\n\nExclusion Criteria:\n\n* 1.Previously received targeted therapy of the metastatic renal cell carcinoma (such as sunitinib, Sorafenib)\n* 2.patients has many influence factors toward oral medications\n* 3.Known brain metastases\n* 4.patients with severe and failed to controlled diseases,including: suboptimal blood pressure control;suffering from myocardial ischemia or above grade I myocardial infarction, arrhythmias and Class I heart failure;activity or failure to control severe infections;liver disease such as cirrhosis, decompensated liver disease, chronic active hepatitis;poorly controlled diabetes (FBG)\\&gt;10mmol/L);urine protein\u2265++,etc.\n* 5.patients failed to heal wounds or fractures for Long-term\n* 6.patients occurred venous thromboembolic events within 6 months\n* 7.patients has HIV-positive or organ transplantation",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explicitly state whether a KIT gene mutation includes or excludes a patient. The criteria focus on:</w:t>
        <w:br/>
        <w:br/>
        <w:t>* **Advanced renal cell carcinoma (RCC) with a clear cell component:**  The patient needs to have this specific type of RCC.</w:t>
        <w:br/>
        <w:t>* **Treatment history:**  No prior targeted therapy for metastatic RCC (like sunitinib or sorafenib) is allowed.  Prior chemo/cytokine therapy is okay.</w:t>
        <w:br/>
        <w:t>* **Measurable disease:**  The disease must be measurable according to RECIST1.1 criteria.</w:t>
        <w:br/>
        <w:t>* **Age and general health:** 18-75 years old, ECOG performance status 0-1, life expectancy &gt; 3 months, and normal organ function.</w:t>
        <w:br/>
        <w:t>* **No significant comorbidities:**  Controlled blood pressure, no serious heart conditions, no active severe infections, no severe liver disease, controlled diabetes, no excessive protein in urine, healed wounds/fractures, no recent venous thromboembolic events, and no HIV or organ transplant.</w:t>
        <w:br/>
        <w:br/>
        <w:t>**A KIT mutation is not mentioned in the inclusion or exclusion criteria.**  Therefore, based solely on this information, it's *unknown* whether a patient with a KIT mutation would be eligible.  Further information would be needed from the trial investigators.  The presence of a clear cell component is essential, as some KIT mutations are associated with non-clear cell RCC, which would likely exclude them.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