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60</w:t>
      </w:r>
    </w:p>
    <w:p>
      <w:pPr>
        <w:pStyle w:val="Heading1"/>
      </w:pPr>
      <w:r>
        <w:t>Comparison of Exsufflation Versus Drainage in Primary Spontaneous Pneumothorax</w:t>
      </w:r>
    </w:p>
    <w:p>
      <w:pPr>
        <w:pStyle w:val="Heading2"/>
      </w:pPr>
      <w:r>
        <w:t>Clinical Trial: https://clinicaltrials.gov/study/NCT01008228</w:t>
      </w:r>
    </w:p>
    <w:p>
      <w:r>
        <w:t xml:space="preserve">      "eligibilityCriteria": "Inclusion Criteria:\n\n* patients aged more than 18 years and less than 50 years\n* first episode of pneumothorax\n* primary pneumothorax (absence of known pulmonary disease)\n* large size of pneumothorax : presence of a visible rim of air between the lund margin and the chest wall, from the apex to pulmonary base\n\nExclusion Criteria:\n\n* impossibility to obtain patient consent for psychiatric disease\n* patients under justice control\n* \u00e2g\u00e9 less than 18 years, or more than 50 years\n* impossibility of medical follow de for geographic, social or psychic reasons\n* pregnant women\n* pneumothorax with acute respiratory insufficiency or bad tolerated\n* recidive of pneumothorax\n* traumatic pneumothorax\n* pneumothorax with pleural effusion\n* bilat\u00e9ral pneumothorax\n* pneumothorax with pulmonary disease",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about pneumothorax (collapsed lung).  The criteria make no mention of KIT gene mutations.  Therefore, having a KIT mutation *itself* would neither include nor exclude a patient.  They would need to meet all other inclusion criteria and none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