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66</w:t>
      </w:r>
    </w:p>
    <w:p>
      <w:pPr>
        <w:pStyle w:val="Heading1"/>
      </w:pPr>
      <w:r>
        <w:t>Clinical Validation of Lophius Biosciences Kit T-Track® CMV in Kidney Transplant Recipients</w:t>
      </w:r>
    </w:p>
    <w:p>
      <w:pPr>
        <w:pStyle w:val="Heading2"/>
      </w:pPr>
      <w:r>
        <w:t>Clinical Trial: https://clinicaltrials.gov/study/NCT02083042</w:t>
      </w:r>
    </w:p>
    <w:p>
      <w:r>
        <w:t xml:space="preserve">      "eligibilityCriteria": "Inclusion Criteria:\n\n* Patient receiving a kidney graft\n* Recipient being CMV-seropositive prior transplantation and receiving a graft from either a CMV-seropositive or from a seronegative donor (intermediate risk groups, D+/R+; D-/R+,)\n* Patient scheduled to follow the preemptive antiviral strategy with oral valganciclovir or intravenous ganciclovir after transplantation\n* Patient receiving the standard triple immunosuppressive regimen (CNI, MMF/MPA or mTOR inhibitors, steroids), with or without induction therapy (except ATG) as start therapy after transplantation\n* Male or female patient at least 18 years of age\n* Written informed consent\n\nExclusion Criteria:\n\n* Patient is scheduled for the optional visit 1, but requires ongoing treatment with a systemic immunosuppressive drug already prior to kidney transplantation (except induction therapy other than ATG)\n* Patient receiving ATG as induction therapy\n* Patient is known to be positive for HIV or suffering from chronic hepatitis infections\n* Patient has significant uncontrolled concomitant infections or other unstable medical conditions before transplantation that could interfere with the study objectives\n* Patient is unable to comply with the visit schedule in the protocol\n* Patient has any form of substance abuse, psychiatric disorder or condition that, in the opinion of the investigator may invalidate communication with the investigator",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],</w:t>
        <w:br/>
        <w:t xml:space="preserve">      "studyPopulation": "Kidney transplant recipients of intermediate risk groups for CMV serostatus (D+/R+; D-/R+), and scheduled for the preemptive antiviral strategy",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anything about KIT gene mutations as either an inclusion or exclusion criterion.  Therefore, having a KIT gene mutation *doesn't automatically disqualify* a patient.  They would need to meet all other inclusion criteria and not meet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