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23</w:t>
      </w:r>
    </w:p>
    <w:p>
      <w:pPr>
        <w:pStyle w:val="Heading1"/>
      </w:pPr>
      <w:r>
        <w:t>Impact of the Therapeutic Education on the Quality of Life of the Child Suffering of Food Allergy IgE-mediated</w:t>
      </w:r>
    </w:p>
    <w:p>
      <w:pPr>
        <w:pStyle w:val="Heading2"/>
      </w:pPr>
      <w:r>
        <w:t>Clinical Trial: https://clinicaltrials.gov/study/NCT02106169</w:t>
      </w:r>
    </w:p>
    <w:p>
      <w:r>
        <w:t xml:space="preserve">      "eligibilityCriteria": "Inclusion Criteria:\n\n* IgE mediated food allergy\n* Child from 8 to 12 years old (included)\n* Family who can have an internet access\n* Children which parents have received study's information\n* Child who can have a medical examination before inclusion (art. L.1121-11 du CSP).\n* Patients who have a medical insurance.\n\nExclusion Criteria:\n\n* Non IgE mediated food allergy\n* Child with chronic disease, except asthma and atopic dermatitis\n* Patients who already had a therapeutic education for food allergy\n* Patient already included in another study",</w:t>
        <w:br/>
        <w:t xml:space="preserve">      "healthyVolunteers": false,</w:t>
        <w:br/>
        <w:t xml:space="preserve">      "sex": "ALL",</w:t>
        <w:br/>
        <w:t xml:space="preserve">      "minimumAge": "8 Years",</w:t>
        <w:br/>
        <w:t>"stdAges": [</w:t>
        <w:br/>
        <w:t>"CHILD"</w:t>
        <w:br/>
        <w:t>]</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Based on the provided eligibility criteria, this clinical trial is not related to ALK gene mutations or conditions typically associated with ALK gene mutations, such as certain types of cancer. Instead, it focuses on IgE mediated food allergies in children aged 8 to 12 years old. The presence of an ALK gene mutation is not mentioned as an inclusion or exclusion criterion. Therefore, having an ALK gene mutation is neither a factor that would make a patient eligible nor ineligible for this study. Eligibility is instead based on factors related to food allergies and age requirements. If the patient fits the criteria related to food allergies and age, and does not have exclusions like non-IgE mediated allergies or unapproved chronic conditions, they could be eligible regardless of their ALK mutation status.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