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47</w:t>
      </w:r>
    </w:p>
    <w:p>
      <w:pPr>
        <w:pStyle w:val="Heading1"/>
      </w:pPr>
      <w:r>
        <w:t>Biomarkers in Blood and Tissue Samples From Patients With Uterine Cancer</w:t>
      </w:r>
    </w:p>
    <w:p>
      <w:pPr>
        <w:pStyle w:val="Heading2"/>
      </w:pPr>
      <w:r>
        <w:t>Clinical Trial: https://clinicaltrials.gov/study/NCT01344837</w:t>
      </w:r>
    </w:p>
    <w:p>
      <w:r>
        <w:t xml:space="preserve">      "eligibilityCriteria": "Inclusion Criteria:\n\n* Women with uterine papillary serous carcinoma (UPSC) who were eligible for GOG-0210 protocol, a molecular staging study in endometrial cancer, or GOG-0136, a general specimen banking study for gynecologic cancer, have consented to future research, have histologically-confirmed UPSC of any stage, and have satisfactory formalin-fixed and paraffin-embedded primary tumor with or without a satisfactory pre-operative serum specimen available for testing\n* Women with endometrioid endometrial cancer who were eligible for GOG-0210 or GOG-0136, have consented to future research, have histologically-confirmed endometrioid endometrial carcinoma with a similar stage, age and race/ethnicity distribution as the UPSC patients, have satisfactory formalin-fixed and paraffin-embedded primary tumor and/or pre-operative serum specimen available for testing\n* Normal healthy control women who participated in the Biopathology protocol for banking sera from normal healthy control women, have consented to future research, do not have a cancer or a history of cancer and have a similar age and race/ethnicity distribution as the UPSC patients and have satisfactory serum available for testing",</w:t>
        <w:br/>
        <w:t xml:space="preserve">      "healthyVolunteers": false,</w:t>
        <w:br/>
        <w:t xml:space="preserve">      "sex": "FEMALE",</w:t>
        <w:br/>
        <w:t>"stdAges": [</w:t>
        <w:br/>
        <w:t>"CHILD",</w:t>
        <w:br/>
        <w:t>"ADULT",</w:t>
        <w:br/>
        <w:t>"OLDER_ADULT"</w:t>
        <w:br/>
        <w:t>],</w:t>
        <w:br/>
        <w:t xml:space="preserve">      "studyPopulation": "Patients with uterine cancer",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the eligibility is primarily determined by the type of cancer and participation in specific protocols, such as GOG-0210 or GOG-0136, rather than specific genetic mutations like ERBB2. Here are the main points from the eligibility criteria:</w:t>
        <w:br/>
        <w:br/>
        <w:t>1. The trial is only open to women with specific types of uterine cancer:</w:t>
        <w:br/>
        <w:t xml:space="preserve">   - Uterine papillary serous carcinoma (UPSC) who have participated in certain Gynecologic Oncology Group (GOG) protocols.</w:t>
        <w:br/>
        <w:t xml:space="preserve">   - Endometrioid endometrial carcinoma, also linked to participation in the specified GOG protocols.</w:t>
        <w:br/>
        <w:br/>
        <w:t>2. Participants should have histologically confirmed cancer with satisfactory tissue or serum specimens.</w:t>
        <w:br/>
        <w:br/>
        <w:t>3. There is also a group of normal healthy control women, who have no cancer diagnosis or history of cancer.</w:t>
        <w:br/>
        <w:br/>
        <w:t>The mutation status of the ERBB2 gene is not mentioned as a criterion for eligibility. Therefore, the presence or absence of an ERBB2 mutation does not appear to be a factor in determining eligibility for this study. Eligibility is more dependent on the type of uterine cancer, consent for future research, and participation in specific GOG protocols.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