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Política de calidad</w:t>
      </w:r>
    </w:p>
    <w:p>
      <w:r>
        <w:rPr>
          <w:sz w:val="24"/>
        </w:rPr>
        <w:t xml:space="preserve">Maquinados del Bajío</w:t>
      </w:r>
    </w:p>
    <w:p>
      <w:r>
        <w:rPr>
          <w:b/>
          <w:sz w:val="28"/>
        </w:rPr>
        <w:t xml:space="preserve">Compromiso</w:t>
      </w:r>
    </w:p>
    <w:p>
      <w:r>
        <w:t xml:space="preserve">En Maquinados del Bajío entregamos flechas, bujes y engranes a plano con las tolerancias que pide cada cliente automotriz y agrícola, a tiempo, y cumplimos lo que marca la ley.</w:t>
      </w:r>
    </w:p>
    <w:p>
      <w:r>
        <w:rPr>
          <w:b/>
          <w:sz w:val="28"/>
        </w:rPr>
        <w:t xml:space="preserve">Cómo lo cumplimos</w:t>
      </w:r>
    </w:p>
    <w:p>
      <w:r>
        <w:t xml:space="preserve">Cada orden de trabajo pasa por inspección final antes del embarque; medimos el índice de rechazo y el cumplimiento de entregas cada mes, y el Director general revisa los resultados con el Gerente de producción.</w:t>
      </w:r>
    </w:p>
    <w:p>
      <w:r>
        <w:rPr>
          <w:b/>
          <w:sz w:val="28"/>
        </w:rPr>
        <w:t xml:space="preserve">Mejora</w:t>
      </w:r>
    </w:p>
    <w:p>
      <w:r>
        <w:t xml:space="preserve">Cada año bajamos el índice de rechazo interno; las quejas de clientes se atienden con análisis de causa.</w:t>
      </w:r>
    </w:p>
    <w:p>
      <w:r>
        <w:t xml:space="preserve"/>
      </w:r>
    </w:p>
    <w:p>
      <w:r>
        <w:rPr>
          <w:sz w:val="16"/>
        </w:rPr>
        <w:t xml:space="preserve">Maquinados del Bajío · Política de calidad · versión 1 · aprobado</w:t>
      </w:r>
    </w:p>
    <w:p>
      <w:r>
        <w:rPr>
          <w:sz w:val="16"/>
        </w:rPr>
        <w:t xml:space="preserve">Aprobado por alta direccion el 2026-10-01 · sha256:7fefdf7413c37b5626ce6edcf1989cc29d47ef481b6fac0cedbfcf84b491a21d</w:t>
      </w:r>
    </w:p>
    <w:p>
      <w:r>
        <w:rPr>
          <w:sz w:val="16"/>
        </w:rPr>
        <w:t xml:space="preserve">Requisitos atendidos (catálogo propio): SGI-C-5.2-01, SGI-Q-5.2-02</w:t>
      </w:r>
    </w:p>
    <w:p>
      <w:r>
        <w:rPr>
          <w:sz w:val="16"/>
        </w:rPr>
        <w:t xml:space="preserve">Este documento prepara a la organización para la auditoría de un organismo de certificación acreditado; no certifica nada por sí mismo.</w:t>
      </w:r>
    </w:p>
    <w:sectPr>
      <w:pgSz w:w="12240" w:h="15840"/>
      <w:pgMar w:top="1440" w:right="1440" w:bottom="1440" w:left="1440" w:header="708" w:footer="708" w:gutter="0"/>
    </w:sectPr>
  </w:body>
</w:document>
</file>