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B559D" w14:textId="2DB79BDF" w:rsidR="00FE152E" w:rsidRDefault="00FE152E" w:rsidP="00FE152E">
      <w:pPr>
        <w:rPr>
          <w:b/>
          <w:bCs/>
        </w:rPr>
      </w:pPr>
      <w:r>
        <w:rPr>
          <w:b/>
          <w:bCs/>
        </w:rPr>
        <w:t>Authored By: Lisa Hall</w:t>
      </w:r>
    </w:p>
    <w:p w14:paraId="43436CBD" w14:textId="77777777" w:rsidR="00FE152E" w:rsidRDefault="00FE152E" w:rsidP="00FE152E">
      <w:pPr>
        <w:jc w:val="center"/>
        <w:rPr>
          <w:b/>
          <w:bCs/>
        </w:rPr>
      </w:pPr>
    </w:p>
    <w:p w14:paraId="27B7611C" w14:textId="69001571" w:rsidR="00FE152E" w:rsidRPr="00276A79" w:rsidRDefault="00FE152E" w:rsidP="00FE152E">
      <w:pPr>
        <w:jc w:val="center"/>
        <w:rPr>
          <w:b/>
          <w:bCs/>
        </w:rPr>
      </w:pPr>
      <w:r w:rsidRPr="00276A79">
        <w:rPr>
          <w:b/>
          <w:bCs/>
        </w:rPr>
        <w:t>Using Big Data Analytics to Improve Colorectal Cancer Screening Outreach at Marshall Health</w:t>
      </w:r>
    </w:p>
    <w:p w14:paraId="4115409F" w14:textId="77777777" w:rsidR="00FE152E" w:rsidRDefault="00FE152E" w:rsidP="00FE152E">
      <w:r w:rsidRPr="00392F0B">
        <w:tab/>
      </w:r>
      <w:r>
        <w:t xml:space="preserve">Improving healthcare outcomes </w:t>
      </w:r>
      <w:proofErr w:type="gramStart"/>
      <w:r>
        <w:t>involves</w:t>
      </w:r>
      <w:proofErr w:type="gramEnd"/>
      <w:r>
        <w:t xml:space="preserve"> identifying patients who would benefit from health initiatives. Marshall Health Network has leveraged big data to improve health outcomes; one such initiative involved colon cancer screening outreach. The project involves querying electronic health records to identify eligible patients, improve preventive care outcomes, and then offering the opportunity to complete an at-home colorectal cancer screening test. By utilizing patient data from health records, the process aims to improve overall health outcomes and quality of care in an underserved region. </w:t>
      </w:r>
    </w:p>
    <w:p w14:paraId="675CD83E" w14:textId="77777777" w:rsidR="00FE152E" w:rsidRPr="003F0BD1" w:rsidRDefault="00FE152E" w:rsidP="00FE152E">
      <w:pPr>
        <w:rPr>
          <w:i/>
          <w:iCs/>
        </w:rPr>
      </w:pPr>
      <w:r>
        <w:tab/>
        <w:t xml:space="preserve">This study aims to examine how big data can be used within Marshall Health Network's colorectal cancer screening initiative. Their project exemplifies the opportunities that healthcare organizations have to use Big Data to support evidence-based decision-making that improves healthcare outcomes. Healthcare organizations face unique data challenges that require a multifaceted approach to analyzing both structured and unstructured data. This paper will identify the characteristics of potential data, business drivers, adoption and planning, the data analytics lifecycle, big data available technologies, and challenges in storing and analyzing data, and how they may be addressed. </w:t>
      </w:r>
    </w:p>
    <w:p w14:paraId="6FE0C379" w14:textId="77777777" w:rsidR="00FE152E" w:rsidRPr="00D03E87" w:rsidRDefault="00FE152E" w:rsidP="00FE152E">
      <w:pPr>
        <w:pStyle w:val="Heading2"/>
      </w:pPr>
      <w:r>
        <w:t>Project Objectives</w:t>
      </w:r>
    </w:p>
    <w:p w14:paraId="1CB7E9F4" w14:textId="77777777" w:rsidR="00FE152E" w:rsidRPr="00101AD0" w:rsidRDefault="00FE152E" w:rsidP="00FE152E">
      <w:pPr>
        <w:rPr>
          <w:bCs/>
        </w:rPr>
      </w:pPr>
      <w:r>
        <w:rPr>
          <w:b/>
        </w:rPr>
        <w:tab/>
      </w:r>
      <w:r>
        <w:rPr>
          <w:bCs/>
        </w:rPr>
        <w:t xml:space="preserve">Colorectal cancer is the second leading cause of cancer deaths in the United States. Screening is effective in reducing mortality through early detection and treatment </w:t>
      </w:r>
      <w:r w:rsidRPr="00C23E7F">
        <w:rPr>
          <w:bCs/>
        </w:rPr>
        <w:t>(Bibbins-Domingo et al., 2016)</w:t>
      </w:r>
      <w:r>
        <w:rPr>
          <w:bCs/>
        </w:rPr>
        <w:t xml:space="preserve">. Guidelines indicate that screening should start at age forty-five or earlier </w:t>
      </w:r>
      <w:r>
        <w:rPr>
          <w:bCs/>
        </w:rPr>
        <w:lastRenderedPageBreak/>
        <w:t xml:space="preserve">if there are other risk factors, such as family history. Despite these guidelines, patients may remain unscreened due to barriers to care, including socioeconomic factors. Marshall Health Networks' initiative aims to break down the barriers to care by increasing access to at-home colorectal screening kits by identifying eligible patients via data-driven methods. The project team must identify data sources, collect data, and comply with regulatory requirements while handling sensitive patient information. By addressing these challenges, the ongoing project aims to support MHN's broader goal by improving community outcomes and reducing disease burden through preventive care strategies. </w:t>
      </w:r>
    </w:p>
    <w:p w14:paraId="5696E5D2" w14:textId="77777777" w:rsidR="00FE152E" w:rsidRDefault="00FE152E" w:rsidP="00FE152E">
      <w:pPr>
        <w:pStyle w:val="Heading2"/>
      </w:pPr>
      <w:r>
        <w:t>Big Data Characteristics</w:t>
      </w:r>
    </w:p>
    <w:p w14:paraId="75FB7B42" w14:textId="77777777" w:rsidR="00FE152E" w:rsidRDefault="00FE152E" w:rsidP="00FE152E">
      <w:r>
        <w:tab/>
        <w:t xml:space="preserve">The data collected to support the colorectal cancer screening initiative must demonstrate characteristics in volume, velocity, variety, veracity, and value. Marshall Health Network serves over one million patients across West Virginia, Ohio, and Kentucky. The large patient population contributes to the volume of </w:t>
      </w:r>
      <w:proofErr w:type="gramStart"/>
      <w:r>
        <w:t>generated data</w:t>
      </w:r>
      <w:proofErr w:type="gramEnd"/>
      <w:r>
        <w:t xml:space="preserve">, including clinical records, laboratory results, and documentation. The velocity of data is also met, with over 1300 providers caring for patients, along with many laboratories, clinics, and inpatient facilities </w:t>
      </w:r>
      <w:r w:rsidRPr="00DE30BD">
        <w:t>(Marshall Health Network, 2023)</w:t>
      </w:r>
      <w:r>
        <w:t xml:space="preserve">. Veracity is an important component, met by ensuring patient data is accurate and reliable to extract meaning. Patient information is constantly added through patient encounters, results, and claim submissions. Finally, healthcare data offers immense value; when transformed into actionable insights, it can yield positive results for communities and patients. </w:t>
      </w:r>
    </w:p>
    <w:p w14:paraId="4BB4883D" w14:textId="77777777" w:rsidR="00FE152E" w:rsidRPr="004C11E2" w:rsidRDefault="00FE152E" w:rsidP="00FE152E">
      <w:pPr>
        <w:pStyle w:val="Heading2"/>
      </w:pPr>
      <w:r>
        <w:t>Motivations and Drivers</w:t>
      </w:r>
    </w:p>
    <w:p w14:paraId="67DB7056" w14:textId="77777777" w:rsidR="00FE152E" w:rsidRDefault="00FE152E" w:rsidP="00FE152E">
      <w:r>
        <w:rPr>
          <w:b/>
          <w:bCs/>
        </w:rPr>
        <w:tab/>
      </w:r>
      <w:r>
        <w:t xml:space="preserve"> Addressing the systemic challenges that contribute to poor health outcomes in rural communities is an important driver of improving population health. Reducing health disparities requires developing plans and policies to address the underlying barriers to access to care. </w:t>
      </w:r>
      <w:r>
        <w:lastRenderedPageBreak/>
        <w:t xml:space="preserve">Healthcare system reform has been identified as a way for healthcare systems to address challenges related to culture, access, and equity </w:t>
      </w:r>
      <w:r w:rsidRPr="003E4492">
        <w:t>(</w:t>
      </w:r>
      <w:proofErr w:type="spellStart"/>
      <w:r w:rsidRPr="003E4492">
        <w:t>Dopelt</w:t>
      </w:r>
      <w:proofErr w:type="spellEnd"/>
      <w:r w:rsidRPr="003E4492">
        <w:t>, 2025)</w:t>
      </w:r>
      <w:r>
        <w:t>. Marshall Health Network's colorectal cancer screening initiative supports these goals by enabling patients to complete screening at home. This approach reduces stigma, addresses transportation barriers, and increases access, producing more equitable screening for vulnerable populations. The initiative demonstrates a proactive approach to healthcare disparity by encouraging data-driven methods to identify care gaps and monitor project outcomes.</w:t>
      </w:r>
    </w:p>
    <w:p w14:paraId="68718DD3" w14:textId="77777777" w:rsidR="00FE152E" w:rsidRDefault="00FE152E" w:rsidP="00FE152E">
      <w:r>
        <w:tab/>
        <w:t xml:space="preserve">Reliance on Medicare and Medicaid reimbursement is a unique challenge for rural health organizations </w:t>
      </w:r>
      <w:r w:rsidRPr="00961142">
        <w:t>(Beatty et al., 2020)</w:t>
      </w:r>
      <w:r>
        <w:t xml:space="preserve">. As a result, care initiatives that improve screening rates and early disease detection can help more efficiently use healthcare resources. By identifying eligible patients for colorectal screening and facilitating access, Marshall Health Network ensures they receive the recommended preventative care. Big data is essential to addressing these barriers and supporting the organization's long-term goal of improving community health outcomes. Successful programs not only benefit patients but also contribute to the sustainability and expansion of services in rural communities.  </w:t>
      </w:r>
    </w:p>
    <w:p w14:paraId="675AB7C9" w14:textId="77777777" w:rsidR="00FE152E" w:rsidRPr="004C11E2" w:rsidRDefault="00FE152E" w:rsidP="00FE152E">
      <w:pPr>
        <w:pStyle w:val="Heading2"/>
      </w:pPr>
      <w:r>
        <w:t>Big Data Adoption and Planning</w:t>
      </w:r>
    </w:p>
    <w:p w14:paraId="1E497596" w14:textId="77777777" w:rsidR="00FE152E" w:rsidRDefault="00FE152E" w:rsidP="00FE152E">
      <w:r>
        <w:rPr>
          <w:b/>
          <w:bCs/>
        </w:rPr>
        <w:tab/>
      </w:r>
      <w:r>
        <w:t xml:space="preserve"> Careful planning is required to utilize effectively, protect, and support initiatives that rely on data-driven insights. The colorectal cancer screening project required planning that defined the project objective, identified eligible patient populations, and specified data sources for the required analysis. Both structured and unstructured data sources must be identified. Structured data includes claims information, demographics, and diagnosis codes. Unstructured data includes electronic health record documentation. Outreach considerations are also unique in </w:t>
      </w:r>
      <w:r>
        <w:lastRenderedPageBreak/>
        <w:t xml:space="preserve">this situation, as certain types of solicitation are prohibited under certain health plans </w:t>
      </w:r>
      <w:r w:rsidRPr="003B6636">
        <w:t>(Gould, 2020)</w:t>
      </w:r>
      <w:r>
        <w:t xml:space="preserve">. </w:t>
      </w:r>
    </w:p>
    <w:p w14:paraId="0330ADA0" w14:textId="77777777" w:rsidR="00FE152E" w:rsidRDefault="00FE152E" w:rsidP="00FE152E">
      <w:r>
        <w:tab/>
        <w:t xml:space="preserve"> Governance policies are essential for meeting regulatory and organizational compliance requirements. Health organizations handle sensitive data; the unique regulations governing protected health information need to be considered throughout the project’s lifecycle. Additional planning includes selecting tools for data extraction and manipulation, timelines, and defining key performance indicators that measure patient participation and completion rates. Effective planning is key to ensuring that the project achieves its objectives while maintaining privacy, security, and regulatory compliance. </w:t>
      </w:r>
    </w:p>
    <w:p w14:paraId="7D817417" w14:textId="77777777" w:rsidR="00FE152E" w:rsidRPr="004C11E2" w:rsidRDefault="00FE152E" w:rsidP="00FE152E">
      <w:pPr>
        <w:pStyle w:val="Heading2"/>
      </w:pPr>
      <w:r>
        <w:t>Big Data Analytics Lifecycle</w:t>
      </w:r>
    </w:p>
    <w:p w14:paraId="6A4F9390" w14:textId="77777777" w:rsidR="00FE152E" w:rsidRDefault="00FE152E" w:rsidP="00FE152E">
      <w:r>
        <w:rPr>
          <w:b/>
          <w:bCs/>
        </w:rPr>
        <w:tab/>
      </w:r>
      <w:r>
        <w:t xml:space="preserve"> The big data analytics lifecycle provides a step-by-step process to help facilitate and organize the activities and tasks involved with acquiring, processing, analyzing, and repurposing data </w:t>
      </w:r>
      <w:r w:rsidRPr="00752882">
        <w:t>(Erl et al., 2016)</w:t>
      </w:r>
      <w:r>
        <w:t>. Discovery is the first step in the data analytics lifecycle and provides a clear understanding of the objectives and goals. For Marshall Health Network’s colorectal cancer screening program, the primary objective is to identify patients who may benefit from outreach and meet the necessary criteria to improve health outcomes. The second stage is data identification, in which data workers evaluate which data would be required for the project. Having access to a wide variety of data would allow data workers to identify patterns in records and further define the project's scope.</w:t>
      </w:r>
    </w:p>
    <w:p w14:paraId="09DCD9CD" w14:textId="77777777" w:rsidR="00FE152E" w:rsidRDefault="00FE152E" w:rsidP="00FE152E">
      <w:r>
        <w:tab/>
        <w:t xml:space="preserve">Data acquisition and filtering are the third step in the big data analytics lifecycle. In the second stage, data is collected without cleaning, and meaningful insights may be lost amid its volume. After acquisition, automation enables the removal of data that has no value. Automating pipelines can be useful, especially when paired with rules that enable effective filtering. Data </w:t>
      </w:r>
      <w:r>
        <w:lastRenderedPageBreak/>
        <w:t>extraction is the fourth step, following data acquisition and filtering. The variety of data sources mandates data extraction to transform data into a format useful for analysis. The extraction of meaning from notes could be a consideration for this project, identifying indicators that might otherwise be missed.</w:t>
      </w:r>
    </w:p>
    <w:p w14:paraId="789C42D2" w14:textId="77777777" w:rsidR="00FE152E" w:rsidRDefault="00FE152E" w:rsidP="00FE152E">
      <w:r>
        <w:tab/>
        <w:t xml:space="preserve">Inaccurate analysis results can undermine project success; therefore, the fifth step of data validation and cleansing is essential. In this context, both unstructured and structured data can be analyzed for value, making it difficult to meet logical constraints. The extracted data must be evaluated and cleaned </w:t>
      </w:r>
      <w:proofErr w:type="gramStart"/>
      <w:r>
        <w:t>in order to</w:t>
      </w:r>
      <w:proofErr w:type="gramEnd"/>
      <w:r>
        <w:t xml:space="preserve"> maintain data integrity. The sixth step, data aggregation and representation, involves bringing all the data together and joining it in a meaningful way. Creating a unified view of the data and tying it together by common fields, in this case, patient ID, is useful. </w:t>
      </w:r>
    </w:p>
    <w:p w14:paraId="1DBC58B8" w14:textId="77777777" w:rsidR="00FE152E" w:rsidRDefault="00FE152E" w:rsidP="00FE152E">
      <w:r>
        <w:tab/>
        <w:t xml:space="preserve">The analysis of the extracted aggregated data is the seventh phase of the big data lifecycle. The complexities involved in analyzing patient records can mandate data mining and make it challenging. In the context of Marshall Health Network’s colorectal screening program, a descriptive rule-based analysis would be ideal. The primary goal is to identify patients who meet screening criteria and may benefit from outreach efforts. This process would involve analyzing demographic data and provider records to determine eligibility. Due to its scope, this step is iterative and revisited multiple times throughout the project lifecycle. </w:t>
      </w:r>
    </w:p>
    <w:p w14:paraId="5DA44A02" w14:textId="77777777" w:rsidR="00FE152E" w:rsidRDefault="00FE152E" w:rsidP="00FE152E">
      <w:r>
        <w:tab/>
        <w:t xml:space="preserve">The eighth phase is data visualization, and the ninth is utilization of results. communicate results. To effectively communicate results, data should be presented in a way that is understandable to stakeholders. Reports, dashboards, or charts could be used to illustrate outreach success rates or project outcomes. The final phase, utilization of results, involves translating analytical findings into actions that support organizational goals. Identified patients </w:t>
      </w:r>
      <w:r>
        <w:lastRenderedPageBreak/>
        <w:t xml:space="preserve">can be shared with care teams to conduct outreach and distribute screening kits. Project refinement may be necessary after evaluating the process to improve the initiative over time. </w:t>
      </w:r>
    </w:p>
    <w:p w14:paraId="02B80D4A" w14:textId="77777777" w:rsidR="00FE152E" w:rsidRPr="004C11E2" w:rsidRDefault="00FE152E" w:rsidP="00FE152E">
      <w:pPr>
        <w:pStyle w:val="Heading2"/>
      </w:pPr>
      <w:r>
        <w:t>Big Data Technologies</w:t>
      </w:r>
    </w:p>
    <w:p w14:paraId="69E28C33" w14:textId="77777777" w:rsidR="00FE152E" w:rsidRDefault="00FE152E" w:rsidP="00FE152E">
      <w:r>
        <w:rPr>
          <w:b/>
          <w:bCs/>
        </w:rPr>
        <w:tab/>
      </w:r>
      <w:r>
        <w:t xml:space="preserve"> Interoperability is a challenge when integrating data sources across an enterprise. Electronic health record systems, such as Epic or athenahealth, serve as sources of information that combine demographic, clinical, test, and laboratory data. Data warehouses can help consolidate information into a central platform for analysis. Cloud-based platforms enable </w:t>
      </w:r>
      <w:proofErr w:type="gramStart"/>
      <w:r>
        <w:t>the storage</w:t>
      </w:r>
      <w:proofErr w:type="gramEnd"/>
      <w:r>
        <w:t xml:space="preserve">, integration, and analysis of data from multiple sources in a single repository. Marshall Health Network leverages Snowflake to combine electronic health records into a single repository for analysis. The robust Snowflake platform enables analytical languages such as SQL and Python to query and analyze data. Insights from Snowflake can be extracted and displayed in dashboards such as Power BI or Tableau, providing interactive tools that allow stakeholders to monitor program outcomes. </w:t>
      </w:r>
    </w:p>
    <w:p w14:paraId="332962D6" w14:textId="77777777" w:rsidR="00FE152E" w:rsidRDefault="00FE152E" w:rsidP="00FE152E">
      <w:pPr>
        <w:rPr>
          <w:b/>
          <w:bCs/>
        </w:rPr>
      </w:pPr>
      <w:r w:rsidRPr="006269FE">
        <w:rPr>
          <w:b/>
          <w:bCs/>
        </w:rPr>
        <w:t>Challenges and Limitations</w:t>
      </w:r>
    </w:p>
    <w:p w14:paraId="55C18235" w14:textId="77777777" w:rsidR="00FE152E" w:rsidRPr="009D2FC0" w:rsidRDefault="00FE152E" w:rsidP="00FE152E">
      <w:r>
        <w:rPr>
          <w:b/>
          <w:bCs/>
        </w:rPr>
        <w:tab/>
      </w:r>
      <w:r>
        <w:t xml:space="preserve">Screening initiatives, such as the Marshall Health Network colorectal cancer screening program, face significant challenges. Data quality is a concern, with missing records, duplicate patient information, and inaccurate demographics that may limit the ability to identify eligible patients. Medical coding can pose a significant challenge; inconsistencies may lead to inappropriate filtering of qualified patients. Interoperability, or the use of multiple platforms within a health organization, may result in communication failures. The analytical complexity of healthcare data may also contribute to inefficient or technologically expensive data processing. Evolving regulatory requirements mandate strict compliance and monitoring to reduce legal or financial consequences. Patient engagement presents additional limitations, even when patients </w:t>
      </w:r>
      <w:r>
        <w:lastRenderedPageBreak/>
        <w:t xml:space="preserve">are accurately identified; screening completion rates may be affected if patients do not complete or return the kits. </w:t>
      </w:r>
    </w:p>
    <w:p w14:paraId="7BAD1C9E" w14:textId="77777777" w:rsidR="00FE152E" w:rsidRPr="004C11E2" w:rsidRDefault="00FE152E" w:rsidP="00FE152E">
      <w:pPr>
        <w:pStyle w:val="Heading1"/>
        <w:tabs>
          <w:tab w:val="left" w:pos="0"/>
        </w:tabs>
      </w:pPr>
      <w:r w:rsidRPr="004C11E2">
        <w:t>Conclusion</w:t>
      </w:r>
    </w:p>
    <w:p w14:paraId="3B2FD2C8" w14:textId="77777777" w:rsidR="00FE152E" w:rsidRPr="00222D9F" w:rsidRDefault="00FE152E" w:rsidP="00FE152E">
      <w:pPr>
        <w:rPr>
          <w:bCs/>
        </w:rPr>
      </w:pPr>
      <w:r>
        <w:rPr>
          <w:b/>
          <w:bCs/>
        </w:rPr>
        <w:tab/>
      </w:r>
      <w:r>
        <w:rPr>
          <w:bCs/>
        </w:rPr>
        <w:t xml:space="preserve">Marshall Health Network’s colorectal screening initiative demonstrates how Big Data analytics can improve patient outcomes and enhance preventative health efforts. By analyzing large volumes of patient information, the organization can identify individuals who qualify for colorectal screening kits and invite them to receive care. This proactive approach addresses healthcare disparities commonly experienced in rural communities. While challenges exist in interoperability and privacy, the </w:t>
      </w:r>
      <w:proofErr w:type="gramStart"/>
      <w:r>
        <w:rPr>
          <w:bCs/>
        </w:rPr>
        <w:t>benefit</w:t>
      </w:r>
      <w:proofErr w:type="gramEnd"/>
      <w:r>
        <w:rPr>
          <w:bCs/>
        </w:rPr>
        <w:t xml:space="preserve"> of improved screening rates and early disease detection </w:t>
      </w:r>
      <w:proofErr w:type="gramStart"/>
      <w:r>
        <w:rPr>
          <w:bCs/>
        </w:rPr>
        <w:t>is</w:t>
      </w:r>
      <w:proofErr w:type="gramEnd"/>
      <w:r>
        <w:rPr>
          <w:bCs/>
        </w:rPr>
        <w:t xml:space="preserve"> substantial. As healthcare systems continue to adopt data-driven strategies, these initiatives underscore the important role Big Data will play in the future of healthcare quality and population health outcomes. </w:t>
      </w:r>
    </w:p>
    <w:p w14:paraId="34B62663" w14:textId="77777777" w:rsidR="00FE152E" w:rsidRDefault="00FE152E" w:rsidP="00FE152E">
      <w:r>
        <w:br w:type="page"/>
      </w:r>
    </w:p>
    <w:p w14:paraId="4AEB74BD" w14:textId="77777777" w:rsidR="00FE152E" w:rsidRDefault="00FE152E" w:rsidP="00FE152E">
      <w:pPr>
        <w:pStyle w:val="Heading1"/>
      </w:pPr>
      <w:r w:rsidRPr="004C11E2">
        <w:lastRenderedPageBreak/>
        <w:t>References</w:t>
      </w:r>
    </w:p>
    <w:p w14:paraId="45EA4928" w14:textId="77777777" w:rsidR="00FE152E" w:rsidRDefault="00FE152E" w:rsidP="00FE152E">
      <w:pPr>
        <w:ind w:left="720" w:hanging="720"/>
      </w:pPr>
      <w:r w:rsidRPr="005604B4">
        <w:t xml:space="preserve">Bibbins-Domingo, K., Grossman, D. C., Curry, S. J., Davidson, K. W., Epling, J. W., García, F. A. R., Gillman, M. W., Harper, D. M., Kemper, A. R., Krist, A. H., Kurth, A. E., Landefeld, C. S., Mangione, C. M., Phillips, W. R., Phipps, M. G., Pignone, M. P., Siu, A. L., &amp; US Preventive Services Task Force. (2016). Screening for colorectal cancer: US Preventive Services Task Force recommendation statement. </w:t>
      </w:r>
      <w:r w:rsidRPr="005604B4">
        <w:rPr>
          <w:i/>
          <w:iCs/>
        </w:rPr>
        <w:t>JAMA, 315</w:t>
      </w:r>
      <w:r w:rsidRPr="005604B4">
        <w:t>(23), 2564–2575. https://doi.org/10.1001/jama.2016.5989</w:t>
      </w:r>
    </w:p>
    <w:p w14:paraId="48055CD8" w14:textId="77777777" w:rsidR="00FE152E" w:rsidRDefault="00FE152E" w:rsidP="00FE152E">
      <w:pPr>
        <w:ind w:left="720" w:hanging="720"/>
      </w:pPr>
      <w:proofErr w:type="spellStart"/>
      <w:r w:rsidRPr="0049623B">
        <w:t>Dopelt</w:t>
      </w:r>
      <w:proofErr w:type="spellEnd"/>
      <w:r w:rsidRPr="0049623B">
        <w:t xml:space="preserve">, K. (2025). Health disparities: The emerging trends and pressing challenges. </w:t>
      </w:r>
      <w:r w:rsidRPr="0049623B">
        <w:rPr>
          <w:i/>
          <w:iCs/>
        </w:rPr>
        <w:t>European Journal of Investigation in Health, Psychology and Education, 15</w:t>
      </w:r>
      <w:r w:rsidRPr="0049623B">
        <w:t xml:space="preserve">(1), 7. </w:t>
      </w:r>
      <w:r w:rsidRPr="00462015">
        <w:t>https://doi.org/10.3390/ejihpe15010007</w:t>
      </w:r>
    </w:p>
    <w:p w14:paraId="10C7B818" w14:textId="77777777" w:rsidR="00FE152E" w:rsidRDefault="00FE152E" w:rsidP="00FE152E">
      <w:pPr>
        <w:ind w:left="720" w:hanging="720"/>
      </w:pPr>
      <w:r w:rsidRPr="004844D1">
        <w:t xml:space="preserve">Erl, T., Khattak, W., &amp; Buhler, P. (2016). </w:t>
      </w:r>
      <w:r w:rsidRPr="004844D1">
        <w:rPr>
          <w:i/>
          <w:iCs/>
        </w:rPr>
        <w:t>Big data fundamentals: Concepts, drivers &amp; techniques</w:t>
      </w:r>
      <w:r w:rsidRPr="004844D1">
        <w:t>. Prentice Hall.</w:t>
      </w:r>
    </w:p>
    <w:p w14:paraId="58EE1A3A" w14:textId="77777777" w:rsidR="00FE152E" w:rsidRDefault="00FE152E" w:rsidP="00FE152E">
      <w:pPr>
        <w:ind w:left="720" w:hanging="720"/>
      </w:pPr>
      <w:r w:rsidRPr="00EF5D52">
        <w:t xml:space="preserve">Gould, G. (2020, September 21). </w:t>
      </w:r>
      <w:r w:rsidRPr="00EF5D52">
        <w:rPr>
          <w:i/>
          <w:iCs/>
        </w:rPr>
        <w:t>Medicaid agencies implement innovative outreach strategies: Lessons from Kentucky and Virginia</w:t>
      </w:r>
      <w:r w:rsidRPr="00EF5D52">
        <w:t xml:space="preserve">. National Academy for State Health Policy. </w:t>
      </w:r>
      <w:r w:rsidRPr="00462015">
        <w:t>https://nashp.org/medicaid-agencies-implement-innovative-outreach-strategies-lessons-from-kentucky-and-virginia/</w:t>
      </w:r>
    </w:p>
    <w:p w14:paraId="41711509" w14:textId="77777777" w:rsidR="00FE152E" w:rsidRDefault="00FE152E" w:rsidP="00FE152E">
      <w:pPr>
        <w:ind w:left="720" w:hanging="720"/>
        <w:sectPr w:rsidR="00FE152E" w:rsidSect="00FE152E">
          <w:pgSz w:w="12240" w:h="15840"/>
          <w:pgMar w:top="1440" w:right="1440" w:bottom="1440" w:left="1440" w:header="720" w:footer="720" w:gutter="0"/>
          <w:cols w:space="720"/>
          <w:docGrid w:linePitch="360"/>
        </w:sectPr>
      </w:pPr>
      <w:r w:rsidRPr="003A4E28">
        <w:t xml:space="preserve">Marshall Health Network. (2023). </w:t>
      </w:r>
      <w:r w:rsidRPr="003A4E28">
        <w:rPr>
          <w:i/>
          <w:iCs/>
        </w:rPr>
        <w:t>Leading Edge 2022–2023 annual report</w:t>
      </w:r>
      <w:r w:rsidRPr="003A4E28">
        <w:t>. https://marshallhealthnetwork.org/assets/Managed/News/Publications/1/2023-Annual-Report-opt.pdf</w:t>
      </w:r>
    </w:p>
    <w:p w14:paraId="35EE00DB" w14:textId="77777777" w:rsidR="00FE152E" w:rsidRDefault="00FE152E"/>
    <w:sectPr w:rsidR="00FE15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52E"/>
    <w:rsid w:val="00824E4B"/>
    <w:rsid w:val="00FE1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9A1C6"/>
  <w15:chartTrackingRefBased/>
  <w15:docId w15:val="{6060B433-6AB7-4050-956B-7A7B66209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52E"/>
    <w:pPr>
      <w:tabs>
        <w:tab w:val="left" w:pos="720"/>
      </w:tabs>
      <w:spacing w:after="0" w:line="480" w:lineRule="auto"/>
      <w:contextualSpacing/>
    </w:pPr>
    <w:rPr>
      <w:rFonts w:ascii="Times New Roman" w:eastAsia="Times New Roman" w:hAnsi="Times New Roman" w:cs="Times New Roman"/>
      <w:color w:val="000000" w:themeColor="text1"/>
      <w:kern w:val="0"/>
      <w14:ligatures w14:val="none"/>
    </w:rPr>
  </w:style>
  <w:style w:type="paragraph" w:styleId="Heading1">
    <w:name w:val="heading 1"/>
    <w:basedOn w:val="Normal"/>
    <w:next w:val="Normal"/>
    <w:link w:val="Heading1Char"/>
    <w:qFormat/>
    <w:rsid w:val="00FE152E"/>
    <w:pPr>
      <w:keepNext/>
      <w:keepLines/>
      <w:tabs>
        <w:tab w:val="clear" w:pos="720"/>
      </w:tabs>
      <w:spacing w:before="360" w:after="80" w:line="278" w:lineRule="auto"/>
      <w:contextualSpacing w:val="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nhideWhenUsed/>
    <w:qFormat/>
    <w:rsid w:val="00FE152E"/>
    <w:pPr>
      <w:keepNext/>
      <w:keepLines/>
      <w:tabs>
        <w:tab w:val="clear" w:pos="720"/>
      </w:tabs>
      <w:spacing w:before="160" w:after="80" w:line="278" w:lineRule="auto"/>
      <w:contextualSpacing w:val="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E152E"/>
    <w:pPr>
      <w:keepNext/>
      <w:keepLines/>
      <w:tabs>
        <w:tab w:val="clear" w:pos="720"/>
      </w:tabs>
      <w:spacing w:before="160" w:after="80" w:line="278" w:lineRule="auto"/>
      <w:contextualSpacing w:val="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E152E"/>
    <w:pPr>
      <w:keepNext/>
      <w:keepLines/>
      <w:tabs>
        <w:tab w:val="clear" w:pos="720"/>
      </w:tabs>
      <w:spacing w:before="80" w:after="40" w:line="278" w:lineRule="auto"/>
      <w:contextualSpacing w:val="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E152E"/>
    <w:pPr>
      <w:keepNext/>
      <w:keepLines/>
      <w:tabs>
        <w:tab w:val="clear" w:pos="720"/>
      </w:tabs>
      <w:spacing w:before="80" w:after="40" w:line="278" w:lineRule="auto"/>
      <w:contextualSpacing w:val="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E152E"/>
    <w:pPr>
      <w:keepNext/>
      <w:keepLines/>
      <w:tabs>
        <w:tab w:val="clear" w:pos="720"/>
      </w:tabs>
      <w:spacing w:before="40" w:line="278" w:lineRule="auto"/>
      <w:contextualSpacing w:val="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E152E"/>
    <w:pPr>
      <w:keepNext/>
      <w:keepLines/>
      <w:tabs>
        <w:tab w:val="clear" w:pos="720"/>
      </w:tabs>
      <w:spacing w:before="40" w:line="278" w:lineRule="auto"/>
      <w:contextualSpacing w:val="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E152E"/>
    <w:pPr>
      <w:keepNext/>
      <w:keepLines/>
      <w:tabs>
        <w:tab w:val="clear" w:pos="720"/>
      </w:tabs>
      <w:spacing w:line="278" w:lineRule="auto"/>
      <w:contextualSpacing w:val="0"/>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E152E"/>
    <w:pPr>
      <w:keepNext/>
      <w:keepLines/>
      <w:tabs>
        <w:tab w:val="clear" w:pos="720"/>
      </w:tabs>
      <w:spacing w:line="278" w:lineRule="auto"/>
      <w:contextualSpacing w:val="0"/>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E15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FE15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5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5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5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52E"/>
    <w:rPr>
      <w:rFonts w:eastAsiaTheme="majorEastAsia" w:cstheme="majorBidi"/>
      <w:color w:val="272727" w:themeColor="text1" w:themeTint="D8"/>
    </w:rPr>
  </w:style>
  <w:style w:type="paragraph" w:styleId="Title">
    <w:name w:val="Title"/>
    <w:basedOn w:val="Normal"/>
    <w:next w:val="Normal"/>
    <w:link w:val="TitleChar"/>
    <w:uiPriority w:val="10"/>
    <w:qFormat/>
    <w:rsid w:val="00FE152E"/>
    <w:pPr>
      <w:tabs>
        <w:tab w:val="clear" w:pos="720"/>
      </w:tabs>
      <w:spacing w:after="80" w:line="240" w:lineRule="auto"/>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FE1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52E"/>
    <w:pPr>
      <w:numPr>
        <w:ilvl w:val="1"/>
      </w:numPr>
      <w:tabs>
        <w:tab w:val="clear" w:pos="720"/>
      </w:tabs>
      <w:spacing w:after="160" w:line="278" w:lineRule="auto"/>
      <w:contextualSpacing w:val="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E1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52E"/>
    <w:pPr>
      <w:tabs>
        <w:tab w:val="clear" w:pos="720"/>
      </w:tabs>
      <w:spacing w:before="160" w:after="160" w:line="278" w:lineRule="auto"/>
      <w:contextualSpacing w:val="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E152E"/>
    <w:rPr>
      <w:i/>
      <w:iCs/>
      <w:color w:val="404040" w:themeColor="text1" w:themeTint="BF"/>
    </w:rPr>
  </w:style>
  <w:style w:type="paragraph" w:styleId="ListParagraph">
    <w:name w:val="List Paragraph"/>
    <w:basedOn w:val="Normal"/>
    <w:uiPriority w:val="34"/>
    <w:qFormat/>
    <w:rsid w:val="00FE152E"/>
    <w:pPr>
      <w:tabs>
        <w:tab w:val="clear" w:pos="720"/>
      </w:tabs>
      <w:spacing w:after="160" w:line="278" w:lineRule="auto"/>
      <w:ind w:left="720"/>
    </w:pPr>
    <w:rPr>
      <w:rFonts w:asciiTheme="minorHAnsi" w:eastAsiaTheme="minorHAnsi" w:hAnsiTheme="minorHAnsi" w:cstheme="minorBidi"/>
      <w:color w:val="auto"/>
      <w:kern w:val="2"/>
      <w14:ligatures w14:val="standardContextual"/>
    </w:rPr>
  </w:style>
  <w:style w:type="character" w:styleId="IntenseEmphasis">
    <w:name w:val="Intense Emphasis"/>
    <w:basedOn w:val="DefaultParagraphFont"/>
    <w:uiPriority w:val="21"/>
    <w:qFormat/>
    <w:rsid w:val="00FE152E"/>
    <w:rPr>
      <w:i/>
      <w:iCs/>
      <w:color w:val="0F4761" w:themeColor="accent1" w:themeShade="BF"/>
    </w:rPr>
  </w:style>
  <w:style w:type="paragraph" w:styleId="IntenseQuote">
    <w:name w:val="Intense Quote"/>
    <w:basedOn w:val="Normal"/>
    <w:next w:val="Normal"/>
    <w:link w:val="IntenseQuoteChar"/>
    <w:uiPriority w:val="30"/>
    <w:qFormat/>
    <w:rsid w:val="00FE152E"/>
    <w:pPr>
      <w:pBdr>
        <w:top w:val="single" w:sz="4" w:space="10" w:color="0F4761" w:themeColor="accent1" w:themeShade="BF"/>
        <w:bottom w:val="single" w:sz="4" w:space="10" w:color="0F4761" w:themeColor="accent1" w:themeShade="BF"/>
      </w:pBdr>
      <w:tabs>
        <w:tab w:val="clear" w:pos="720"/>
      </w:tabs>
      <w:spacing w:before="360" w:after="360" w:line="278" w:lineRule="auto"/>
      <w:ind w:left="864" w:right="864"/>
      <w:contextualSpacing w:val="0"/>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FE152E"/>
    <w:rPr>
      <w:i/>
      <w:iCs/>
      <w:color w:val="0F4761" w:themeColor="accent1" w:themeShade="BF"/>
    </w:rPr>
  </w:style>
  <w:style w:type="character" w:styleId="IntenseReference">
    <w:name w:val="Intense Reference"/>
    <w:basedOn w:val="DefaultParagraphFont"/>
    <w:uiPriority w:val="32"/>
    <w:qFormat/>
    <w:rsid w:val="00FE15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2027</Words>
  <Characters>11559</Characters>
  <Application>Microsoft Office Word</Application>
  <DocSecurity>0</DocSecurity>
  <Lines>96</Lines>
  <Paragraphs>27</Paragraphs>
  <ScaleCrop>false</ScaleCrop>
  <Company/>
  <LinksUpToDate>false</LinksUpToDate>
  <CharactersWithSpaces>13559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Hall</dc:creator>
  <cp:keywords/>
  <dc:description/>
  <cp:lastModifiedBy>Lisa Hall</cp:lastModifiedBy>
  <cp:revision>1</cp:revision>
  <dcterms:created xsi:type="dcterms:W3CDTF">2026-06-15T17:20:00Z</dcterms:created>
  <dcterms:modified xsi:type="dcterms:W3CDTF">2026-06-15T17:21:00Z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9474d4b7-fb84-4572-9758-a1d0b0a6f393</vt:lpwstr>
  </property>
</Properties>
</file>