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61C" w:rsidRPr="00C5461C" w:rsidRDefault="00C5461C">
      <w:pPr>
        <w:rPr>
          <w:sz w:val="36"/>
        </w:rPr>
      </w:pPr>
      <w:r w:rsidRPr="00C5461C">
        <w:rPr>
          <w:sz w:val="36"/>
        </w:rPr>
        <w:t xml:space="preserve">Firm Overview DKK </w:t>
      </w:r>
      <w:proofErr w:type="gramStart"/>
      <w:r w:rsidRPr="00C5461C">
        <w:rPr>
          <w:sz w:val="36"/>
        </w:rPr>
        <w:t>edit</w:t>
      </w:r>
      <w:proofErr w:type="gramEnd"/>
    </w:p>
    <w:p w:rsidR="00C5461C" w:rsidRPr="00C5461C" w:rsidRDefault="00C5461C" w:rsidP="00C5461C">
      <w:pPr>
        <w:pStyle w:val="HelvLt1420"/>
        <w:rPr>
          <w:rFonts w:ascii="Roboto-Light" w:hAnsi="Roboto-Light" w:cs="Roboto-Light"/>
          <w:sz w:val="22"/>
          <w:szCs w:val="32"/>
        </w:rPr>
      </w:pPr>
      <w:r w:rsidRPr="00C5461C">
        <w:rPr>
          <w:rFonts w:ascii="Roboto-Bold" w:hAnsi="Roboto-Bold" w:cs="Roboto-Bold"/>
          <w:b/>
          <w:bCs/>
          <w:sz w:val="22"/>
          <w:szCs w:val="32"/>
        </w:rPr>
        <w:t>Located in midtown Manhattan</w:t>
      </w:r>
      <w:r w:rsidR="00A356A7">
        <w:rPr>
          <w:rFonts w:ascii="Roboto-Bold" w:hAnsi="Roboto-Bold" w:cs="Roboto-Bold"/>
          <w:b/>
          <w:bCs/>
          <w:sz w:val="22"/>
          <w:szCs w:val="32"/>
        </w:rPr>
        <w:t>,</w:t>
      </w:r>
      <w:r w:rsidRPr="00C5461C">
        <w:rPr>
          <w:rFonts w:ascii="Roboto-Light" w:hAnsi="Roboto-Light" w:cs="Roboto-Light"/>
          <w:sz w:val="22"/>
          <w:szCs w:val="32"/>
        </w:rPr>
        <w:t xml:space="preserve"> th</w:t>
      </w:r>
      <w:r w:rsidR="00A356A7">
        <w:rPr>
          <w:rFonts w:ascii="Roboto-Light" w:hAnsi="Roboto-Light" w:cs="Roboto-Light"/>
          <w:sz w:val="22"/>
          <w:szCs w:val="32"/>
        </w:rPr>
        <w:t>e Law Office of James Kousouros</w:t>
      </w:r>
      <w:r w:rsidRPr="00C5461C">
        <w:rPr>
          <w:rFonts w:ascii="Roboto-Light" w:hAnsi="Roboto-Light" w:cs="Roboto-Light"/>
          <w:sz w:val="22"/>
          <w:szCs w:val="32"/>
        </w:rPr>
        <w:t xml:space="preserve"> </w:t>
      </w:r>
      <w:r w:rsidR="00A356A7" w:rsidRPr="008A2FFB">
        <w:rPr>
          <w:rFonts w:ascii="Roboto-Light" w:hAnsi="Roboto-Light" w:cs="Roboto-Light"/>
          <w:color w:val="auto"/>
          <w:sz w:val="22"/>
          <w:szCs w:val="32"/>
        </w:rPr>
        <w:t xml:space="preserve">handles all </w:t>
      </w:r>
      <w:r w:rsidR="00E25A3B" w:rsidRPr="008A2FFB">
        <w:rPr>
          <w:rFonts w:ascii="Roboto-Light" w:hAnsi="Roboto-Light" w:cs="Roboto-Light"/>
          <w:color w:val="auto"/>
          <w:sz w:val="22"/>
          <w:szCs w:val="32"/>
        </w:rPr>
        <w:t xml:space="preserve">types </w:t>
      </w:r>
      <w:r w:rsidR="00A356A7" w:rsidRPr="008A2FFB">
        <w:rPr>
          <w:rFonts w:ascii="Roboto-Light" w:hAnsi="Roboto-Light" w:cs="Roboto-Light"/>
          <w:color w:val="auto"/>
          <w:sz w:val="22"/>
          <w:szCs w:val="32"/>
        </w:rPr>
        <w:t xml:space="preserve">of criminal prosecutions </w:t>
      </w:r>
      <w:r w:rsidR="00E25A3B" w:rsidRPr="008A2FFB">
        <w:rPr>
          <w:rFonts w:ascii="Roboto-Light" w:hAnsi="Roboto-Light" w:cs="Roboto-Light"/>
          <w:color w:val="auto"/>
          <w:sz w:val="22"/>
          <w:szCs w:val="32"/>
        </w:rPr>
        <w:t xml:space="preserve">under state and federal laws. </w:t>
      </w:r>
      <w:r w:rsidR="00B865C0" w:rsidRPr="008A2FFB">
        <w:rPr>
          <w:rFonts w:ascii="Roboto-Light" w:hAnsi="Roboto-Light" w:cs="Roboto-Light"/>
          <w:color w:val="auto"/>
          <w:sz w:val="22"/>
          <w:szCs w:val="32"/>
        </w:rPr>
        <w:t xml:space="preserve">These cases include prosecutions for </w:t>
      </w:r>
      <w:r w:rsidR="00FC3817" w:rsidRPr="008A2FFB">
        <w:rPr>
          <w:rFonts w:ascii="Roboto-Light" w:hAnsi="Roboto-Light" w:cs="Roboto-Light"/>
          <w:color w:val="auto"/>
          <w:sz w:val="22"/>
          <w:szCs w:val="32"/>
        </w:rPr>
        <w:t>white-</w:t>
      </w:r>
      <w:r w:rsidR="00E25A3B" w:rsidRPr="008A2FFB">
        <w:rPr>
          <w:rFonts w:ascii="Roboto-Light" w:hAnsi="Roboto-Light" w:cs="Roboto-Light"/>
          <w:color w:val="auto"/>
          <w:sz w:val="22"/>
          <w:szCs w:val="32"/>
        </w:rPr>
        <w:t xml:space="preserve">collar crimes such as </w:t>
      </w:r>
      <w:r w:rsidRPr="008A2FFB">
        <w:rPr>
          <w:rFonts w:ascii="Roboto-Light" w:hAnsi="Roboto-Light" w:cs="Roboto-Light"/>
          <w:color w:val="auto"/>
          <w:sz w:val="22"/>
          <w:szCs w:val="32"/>
        </w:rPr>
        <w:t>complex securities violations,</w:t>
      </w:r>
      <w:r w:rsidR="00FC3817" w:rsidRPr="008A2FFB">
        <w:rPr>
          <w:rFonts w:ascii="Roboto-Light" w:hAnsi="Roboto-Light" w:cs="Roboto-Light"/>
          <w:color w:val="auto"/>
          <w:sz w:val="22"/>
          <w:szCs w:val="32"/>
        </w:rPr>
        <w:t xml:space="preserve"> Medicaid, </w:t>
      </w:r>
      <w:r w:rsidRPr="008A2FFB">
        <w:rPr>
          <w:rFonts w:ascii="Roboto-Light" w:hAnsi="Roboto-Light" w:cs="Roboto-Light"/>
          <w:color w:val="auto"/>
          <w:sz w:val="22"/>
          <w:szCs w:val="32"/>
        </w:rPr>
        <w:t>Medicare and healthcare fraud, pharmaceutical industry fraud</w:t>
      </w:r>
      <w:r w:rsidR="00FC3817" w:rsidRPr="008A2FFB">
        <w:rPr>
          <w:rFonts w:ascii="Roboto-Light" w:hAnsi="Roboto-Light" w:cs="Roboto-Light"/>
          <w:color w:val="auto"/>
          <w:sz w:val="22"/>
          <w:szCs w:val="32"/>
        </w:rPr>
        <w:t>,</w:t>
      </w:r>
      <w:r w:rsidR="00E25A3B" w:rsidRPr="008A2FFB">
        <w:rPr>
          <w:rFonts w:ascii="Roboto-Light" w:hAnsi="Roboto-Light" w:cs="Roboto-Light"/>
          <w:color w:val="auto"/>
          <w:sz w:val="22"/>
          <w:szCs w:val="32"/>
        </w:rPr>
        <w:t xml:space="preserve"> and tax fraud. </w:t>
      </w:r>
      <w:r w:rsidR="00B865C0" w:rsidRPr="008A2FFB">
        <w:rPr>
          <w:rFonts w:ascii="Roboto-Light" w:hAnsi="Roboto-Light" w:cs="Roboto-Light"/>
          <w:color w:val="auto"/>
          <w:sz w:val="22"/>
          <w:szCs w:val="32"/>
        </w:rPr>
        <w:t xml:space="preserve"> They also i</w:t>
      </w:r>
      <w:r w:rsidR="00B865C0">
        <w:rPr>
          <w:rFonts w:ascii="Roboto-Light" w:hAnsi="Roboto-Light" w:cs="Roboto-Light"/>
          <w:sz w:val="22"/>
          <w:szCs w:val="32"/>
        </w:rPr>
        <w:t xml:space="preserve">nclude </w:t>
      </w:r>
      <w:r w:rsidR="00FC3817">
        <w:rPr>
          <w:rFonts w:ascii="Roboto-Light" w:hAnsi="Roboto-Light" w:cs="Roboto-Light"/>
          <w:sz w:val="22"/>
          <w:szCs w:val="32"/>
        </w:rPr>
        <w:t xml:space="preserve">charges for </w:t>
      </w:r>
      <w:r w:rsidRPr="00C5461C">
        <w:rPr>
          <w:rFonts w:ascii="Roboto-Light" w:hAnsi="Roboto-Light" w:cs="Roboto-Light"/>
          <w:sz w:val="22"/>
          <w:szCs w:val="32"/>
        </w:rPr>
        <w:t>racketeering, homicide, narcotics viol</w:t>
      </w:r>
      <w:r w:rsidR="00E25A3B">
        <w:rPr>
          <w:rFonts w:ascii="Roboto-Light" w:hAnsi="Roboto-Light" w:cs="Roboto-Light"/>
          <w:sz w:val="22"/>
          <w:szCs w:val="32"/>
        </w:rPr>
        <w:t xml:space="preserve">ations, DWI, and </w:t>
      </w:r>
      <w:r w:rsidRPr="00C5461C">
        <w:rPr>
          <w:rFonts w:ascii="Roboto-Light" w:hAnsi="Roboto-Light" w:cs="Roboto-Light"/>
          <w:sz w:val="22"/>
          <w:szCs w:val="32"/>
        </w:rPr>
        <w:t>simple assault</w:t>
      </w:r>
      <w:r w:rsidR="00B865C0">
        <w:rPr>
          <w:rFonts w:ascii="Roboto-Light" w:hAnsi="Roboto-Light" w:cs="Roboto-Light"/>
          <w:sz w:val="22"/>
          <w:szCs w:val="32"/>
        </w:rPr>
        <w:t>, among many others.</w:t>
      </w:r>
      <w:r w:rsidR="00FC3817">
        <w:rPr>
          <w:rFonts w:ascii="Roboto-Light" w:hAnsi="Roboto-Light" w:cs="Roboto-Light"/>
          <w:sz w:val="22"/>
          <w:szCs w:val="32"/>
        </w:rPr>
        <w:t xml:space="preserve"> (</w:t>
      </w:r>
      <w:r w:rsidR="00FC3817" w:rsidRPr="00885B76">
        <w:rPr>
          <w:rFonts w:ascii="Roboto-Light" w:hAnsi="Roboto-Light" w:cs="Roboto-Light"/>
          <w:color w:val="0000FF"/>
          <w:sz w:val="22"/>
          <w:szCs w:val="32"/>
        </w:rPr>
        <w:t>See, Notable Cases</w:t>
      </w:r>
      <w:r w:rsidR="00FC3817">
        <w:rPr>
          <w:rFonts w:ascii="Roboto-Light" w:hAnsi="Roboto-Light" w:cs="Roboto-Light"/>
          <w:sz w:val="22"/>
          <w:szCs w:val="32"/>
        </w:rPr>
        <w:t xml:space="preserve">). </w:t>
      </w:r>
      <w:r w:rsidRPr="00C5461C">
        <w:rPr>
          <w:rFonts w:ascii="Roboto-Light" w:hAnsi="Roboto-Light" w:cs="Roboto-Light"/>
          <w:sz w:val="22"/>
          <w:szCs w:val="32"/>
        </w:rPr>
        <w:t xml:space="preserve"> </w:t>
      </w:r>
    </w:p>
    <w:p w:rsidR="00C5461C" w:rsidRPr="00C5461C" w:rsidRDefault="00C5461C">
      <w:pPr>
        <w:rPr>
          <w:sz w:val="22"/>
        </w:rPr>
      </w:pPr>
    </w:p>
    <w:p w:rsidR="00C5461C" w:rsidRPr="00C5461C" w:rsidRDefault="00C5461C" w:rsidP="00C5461C">
      <w:pPr>
        <w:pStyle w:val="BasicParagraph"/>
        <w:suppressAutoHyphens/>
        <w:rPr>
          <w:rFonts w:ascii="Roboto-Bold" w:hAnsi="Roboto-Bold" w:cs="Roboto-Bold"/>
          <w:b/>
          <w:bCs/>
          <w:color w:val="A6B940"/>
          <w:sz w:val="22"/>
          <w:szCs w:val="40"/>
        </w:rPr>
      </w:pPr>
      <w:r w:rsidRPr="00C5461C">
        <w:rPr>
          <w:rFonts w:ascii="Roboto-Bold" w:hAnsi="Roboto-Bold" w:cs="Roboto-Bold"/>
          <w:b/>
          <w:bCs/>
          <w:color w:val="A6B940"/>
          <w:sz w:val="22"/>
          <w:szCs w:val="40"/>
        </w:rPr>
        <w:t>All Stages of Representation</w:t>
      </w:r>
    </w:p>
    <w:p w:rsidR="00C5461C" w:rsidRPr="00C5461C" w:rsidRDefault="00E25A3B" w:rsidP="00C5461C">
      <w:pPr>
        <w:pStyle w:val="HelvLt1420"/>
        <w:rPr>
          <w:rFonts w:ascii="Roboto-Light" w:hAnsi="Roboto-Light" w:cs="Roboto-Light"/>
          <w:sz w:val="22"/>
        </w:rPr>
      </w:pPr>
      <w:r>
        <w:rPr>
          <w:rFonts w:ascii="Roboto-Light" w:hAnsi="Roboto-Light" w:cs="Roboto-Light"/>
          <w:sz w:val="22"/>
        </w:rPr>
        <w:t>As a full service criminal</w:t>
      </w:r>
      <w:r w:rsidR="00C5461C" w:rsidRPr="00C5461C">
        <w:rPr>
          <w:rFonts w:ascii="Roboto-Light" w:hAnsi="Roboto-Light" w:cs="Roboto-Light"/>
          <w:sz w:val="22"/>
        </w:rPr>
        <w:t xml:space="preserve"> practice, </w:t>
      </w:r>
      <w:r>
        <w:rPr>
          <w:rFonts w:ascii="Roboto-Light" w:hAnsi="Roboto-Light" w:cs="Roboto-Light"/>
          <w:sz w:val="22"/>
        </w:rPr>
        <w:t xml:space="preserve">we </w:t>
      </w:r>
      <w:r w:rsidR="00C5461C" w:rsidRPr="00C5461C">
        <w:rPr>
          <w:rFonts w:ascii="Roboto-Light" w:hAnsi="Roboto-Light" w:cs="Roboto-Light"/>
          <w:sz w:val="22"/>
        </w:rPr>
        <w:t xml:space="preserve">represent clients in all stages of the criminal process: </w:t>
      </w:r>
    </w:p>
    <w:p w:rsidR="00C5461C" w:rsidRPr="00C5461C" w:rsidRDefault="00C5461C" w:rsidP="00C5461C">
      <w:pPr>
        <w:pStyle w:val="HelvLt1420"/>
        <w:ind w:left="240"/>
        <w:rPr>
          <w:rFonts w:ascii="Roboto-Bold" w:hAnsi="Roboto-Bold" w:cs="Roboto-Bold"/>
          <w:b/>
          <w:bCs/>
          <w:sz w:val="22"/>
        </w:rPr>
      </w:pPr>
      <w:r w:rsidRPr="00C5461C">
        <w:rPr>
          <w:rFonts w:ascii="Roboto-Bold" w:hAnsi="Roboto-Bold" w:cs="Roboto-Bold"/>
          <w:b/>
          <w:bCs/>
          <w:sz w:val="22"/>
        </w:rPr>
        <w:t>›</w:t>
      </w:r>
      <w:r w:rsidRPr="00C5461C">
        <w:rPr>
          <w:rFonts w:ascii="Roboto-Light" w:hAnsi="Roboto-Light" w:cs="Roboto-Light"/>
          <w:sz w:val="22"/>
        </w:rPr>
        <w:t xml:space="preserve"> </w:t>
      </w:r>
      <w:proofErr w:type="gramStart"/>
      <w:r w:rsidRPr="00C5461C">
        <w:rPr>
          <w:rFonts w:ascii="Roboto-Bold" w:hAnsi="Roboto-Bold" w:cs="Roboto-Bold"/>
          <w:b/>
          <w:bCs/>
          <w:sz w:val="22"/>
        </w:rPr>
        <w:t>pre</w:t>
      </w:r>
      <w:proofErr w:type="gramEnd"/>
      <w:r w:rsidRPr="00C5461C">
        <w:rPr>
          <w:rFonts w:ascii="Roboto-Bold" w:hAnsi="Roboto-Bold" w:cs="Roboto-Bold"/>
          <w:b/>
          <w:bCs/>
          <w:sz w:val="22"/>
        </w:rPr>
        <w:t>-arrest investigatory stage</w:t>
      </w:r>
    </w:p>
    <w:p w:rsidR="00C5461C" w:rsidRPr="00C5461C" w:rsidRDefault="00A356A7" w:rsidP="00C5461C">
      <w:pPr>
        <w:pStyle w:val="HelvLt1420"/>
        <w:ind w:left="240"/>
        <w:rPr>
          <w:rFonts w:ascii="Roboto-Bold" w:hAnsi="Roboto-Bold" w:cs="Roboto-Bold"/>
          <w:b/>
          <w:bCs/>
          <w:sz w:val="22"/>
        </w:rPr>
      </w:pPr>
      <w:r>
        <w:rPr>
          <w:rFonts w:ascii="Roboto-Bold" w:hAnsi="Roboto-Bold" w:cs="Roboto-Bold"/>
          <w:b/>
          <w:bCs/>
          <w:sz w:val="22"/>
        </w:rPr>
        <w:t>›</w:t>
      </w:r>
      <w:r w:rsidR="00C5461C" w:rsidRPr="00C5461C">
        <w:rPr>
          <w:rFonts w:ascii="Roboto-Bold" w:hAnsi="Roboto-Bold" w:cs="Roboto-Bold"/>
          <w:b/>
          <w:bCs/>
          <w:sz w:val="22"/>
        </w:rPr>
        <w:t xml:space="preserve"> </w:t>
      </w:r>
      <w:proofErr w:type="gramStart"/>
      <w:r w:rsidR="00C5461C" w:rsidRPr="00C5461C">
        <w:rPr>
          <w:rFonts w:ascii="Roboto-Bold" w:hAnsi="Roboto-Bold" w:cs="Roboto-Bold"/>
          <w:b/>
          <w:bCs/>
          <w:sz w:val="22"/>
        </w:rPr>
        <w:t>grand</w:t>
      </w:r>
      <w:proofErr w:type="gramEnd"/>
      <w:r w:rsidR="00C5461C" w:rsidRPr="00C5461C">
        <w:rPr>
          <w:rFonts w:ascii="Roboto-Bold" w:hAnsi="Roboto-Bold" w:cs="Roboto-Bold"/>
          <w:b/>
          <w:bCs/>
          <w:sz w:val="22"/>
        </w:rPr>
        <w:t xml:space="preserve"> jury proceedings</w:t>
      </w:r>
    </w:p>
    <w:p w:rsidR="00C5461C" w:rsidRPr="00C5461C" w:rsidRDefault="00C5461C" w:rsidP="00C5461C">
      <w:pPr>
        <w:pStyle w:val="HelvLt1420"/>
        <w:ind w:left="240"/>
        <w:rPr>
          <w:rFonts w:ascii="Roboto-Bold" w:hAnsi="Roboto-Bold" w:cs="Roboto-Bold"/>
          <w:b/>
          <w:bCs/>
          <w:sz w:val="22"/>
        </w:rPr>
      </w:pPr>
      <w:r w:rsidRPr="00C5461C">
        <w:rPr>
          <w:rFonts w:ascii="Roboto-Bold" w:hAnsi="Roboto-Bold" w:cs="Roboto-Bold"/>
          <w:b/>
          <w:bCs/>
          <w:sz w:val="22"/>
        </w:rPr>
        <w:t xml:space="preserve">› </w:t>
      </w:r>
      <w:proofErr w:type="gramStart"/>
      <w:r w:rsidRPr="00C5461C">
        <w:rPr>
          <w:rFonts w:ascii="Roboto-Bold" w:hAnsi="Roboto-Bold" w:cs="Roboto-Bold"/>
          <w:b/>
          <w:bCs/>
          <w:sz w:val="22"/>
        </w:rPr>
        <w:t>indictment</w:t>
      </w:r>
      <w:proofErr w:type="gramEnd"/>
    </w:p>
    <w:p w:rsidR="00C5461C" w:rsidRPr="00C5461C" w:rsidRDefault="00C5461C" w:rsidP="00C5461C">
      <w:pPr>
        <w:pStyle w:val="HelvLt1420"/>
        <w:ind w:left="240"/>
        <w:rPr>
          <w:rFonts w:ascii="Roboto-Bold" w:hAnsi="Roboto-Bold" w:cs="Roboto-Bold"/>
          <w:b/>
          <w:bCs/>
          <w:sz w:val="22"/>
        </w:rPr>
      </w:pPr>
      <w:r w:rsidRPr="00C5461C">
        <w:rPr>
          <w:rFonts w:ascii="Roboto-Bold" w:hAnsi="Roboto-Bold" w:cs="Roboto-Bold"/>
          <w:b/>
          <w:bCs/>
          <w:sz w:val="22"/>
        </w:rPr>
        <w:t xml:space="preserve">› </w:t>
      </w:r>
      <w:proofErr w:type="gramStart"/>
      <w:r w:rsidRPr="00C5461C">
        <w:rPr>
          <w:rFonts w:ascii="Roboto-Bold" w:hAnsi="Roboto-Bold" w:cs="Roboto-Bold"/>
          <w:b/>
          <w:bCs/>
          <w:sz w:val="22"/>
        </w:rPr>
        <w:t>plea</w:t>
      </w:r>
      <w:proofErr w:type="gramEnd"/>
      <w:r w:rsidRPr="00C5461C">
        <w:rPr>
          <w:rFonts w:ascii="Roboto-Bold" w:hAnsi="Roboto-Bold" w:cs="Roboto-Bold"/>
          <w:b/>
          <w:bCs/>
          <w:sz w:val="22"/>
        </w:rPr>
        <w:t xml:space="preserve"> negotiations </w:t>
      </w:r>
    </w:p>
    <w:p w:rsidR="00C5461C" w:rsidRPr="00C5461C" w:rsidRDefault="00C5461C" w:rsidP="00C5461C">
      <w:pPr>
        <w:pStyle w:val="HelvLt1420"/>
        <w:ind w:left="240"/>
        <w:rPr>
          <w:rFonts w:ascii="Roboto-Bold" w:hAnsi="Roboto-Bold" w:cs="Roboto-Bold"/>
          <w:b/>
          <w:bCs/>
          <w:sz w:val="22"/>
        </w:rPr>
      </w:pPr>
      <w:r w:rsidRPr="00C5461C">
        <w:rPr>
          <w:rFonts w:ascii="Roboto-Bold" w:hAnsi="Roboto-Bold" w:cs="Roboto-Bold"/>
          <w:b/>
          <w:bCs/>
          <w:sz w:val="22"/>
        </w:rPr>
        <w:t xml:space="preserve">› </w:t>
      </w:r>
      <w:proofErr w:type="gramStart"/>
      <w:r w:rsidRPr="00C5461C">
        <w:rPr>
          <w:rFonts w:ascii="Roboto-Bold" w:hAnsi="Roboto-Bold" w:cs="Roboto-Bold"/>
          <w:b/>
          <w:bCs/>
          <w:sz w:val="22"/>
        </w:rPr>
        <w:t>trial</w:t>
      </w:r>
      <w:proofErr w:type="gramEnd"/>
      <w:r w:rsidRPr="00C5461C">
        <w:rPr>
          <w:rFonts w:ascii="Roboto-Bold" w:hAnsi="Roboto-Bold" w:cs="Roboto-Bold"/>
          <w:b/>
          <w:bCs/>
          <w:sz w:val="22"/>
        </w:rPr>
        <w:t xml:space="preserve"> </w:t>
      </w:r>
    </w:p>
    <w:p w:rsidR="00A356A7" w:rsidRDefault="00C5461C" w:rsidP="00C5461C">
      <w:pPr>
        <w:pStyle w:val="HelvLt1420"/>
        <w:ind w:left="240"/>
        <w:rPr>
          <w:rFonts w:ascii="Roboto-Bold" w:hAnsi="Roboto-Bold" w:cs="Roboto-Bold"/>
          <w:b/>
          <w:bCs/>
          <w:sz w:val="22"/>
        </w:rPr>
      </w:pPr>
      <w:r w:rsidRPr="00C5461C">
        <w:rPr>
          <w:rFonts w:ascii="Roboto-Bold" w:hAnsi="Roboto-Bold" w:cs="Roboto-Bold"/>
          <w:b/>
          <w:bCs/>
          <w:sz w:val="22"/>
        </w:rPr>
        <w:t xml:space="preserve">› </w:t>
      </w:r>
      <w:proofErr w:type="gramStart"/>
      <w:r w:rsidRPr="00C5461C">
        <w:rPr>
          <w:rFonts w:ascii="Roboto-Bold" w:hAnsi="Roboto-Bold" w:cs="Roboto-Bold"/>
          <w:b/>
          <w:bCs/>
          <w:sz w:val="22"/>
        </w:rPr>
        <w:t>all</w:t>
      </w:r>
      <w:proofErr w:type="gramEnd"/>
      <w:r w:rsidRPr="00C5461C">
        <w:rPr>
          <w:rFonts w:ascii="Roboto-Bold" w:hAnsi="Roboto-Bold" w:cs="Roboto-Bold"/>
          <w:b/>
          <w:bCs/>
          <w:sz w:val="22"/>
        </w:rPr>
        <w:t xml:space="preserve"> levels of the appellate process—including post conviction </w:t>
      </w:r>
      <w:r w:rsidRPr="00C5461C">
        <w:rPr>
          <w:rFonts w:ascii="Roboto-Bold" w:hAnsi="Roboto-Bold" w:cs="Roboto-Bold"/>
          <w:b/>
          <w:bCs/>
          <w:sz w:val="22"/>
        </w:rPr>
        <w:br/>
        <w:t xml:space="preserve">   litigation and appeals. </w:t>
      </w:r>
    </w:p>
    <w:p w:rsidR="00C5461C" w:rsidRPr="00577CD1" w:rsidRDefault="00A356A7" w:rsidP="00A356A7">
      <w:pPr>
        <w:pStyle w:val="HelvLt1420"/>
        <w:rPr>
          <w:rFonts w:ascii="Roboto-Bold" w:hAnsi="Roboto-Bold" w:cs="Roboto-Bold"/>
          <w:bCs/>
          <w:sz w:val="22"/>
        </w:rPr>
      </w:pPr>
      <w:r w:rsidRPr="00577CD1">
        <w:rPr>
          <w:rFonts w:ascii="Roboto-Bold" w:hAnsi="Roboto-Bold" w:cs="Roboto-Bold"/>
          <w:bCs/>
          <w:sz w:val="22"/>
        </w:rPr>
        <w:t>We also represent clients before various regulatory review boards.</w:t>
      </w:r>
    </w:p>
    <w:p w:rsidR="00C5461C" w:rsidRPr="00C5461C" w:rsidRDefault="00C5461C" w:rsidP="00C5461C">
      <w:pPr>
        <w:pStyle w:val="HelvLt1420"/>
        <w:rPr>
          <w:rFonts w:ascii="Roboto-Light" w:hAnsi="Roboto-Light" w:cs="Roboto-Light"/>
          <w:sz w:val="22"/>
        </w:rPr>
      </w:pPr>
    </w:p>
    <w:p w:rsidR="00C5461C" w:rsidRPr="00C5461C" w:rsidRDefault="00C5461C" w:rsidP="00C5461C">
      <w:pPr>
        <w:pStyle w:val="BasicParagraph"/>
        <w:suppressAutoHyphens/>
        <w:rPr>
          <w:rFonts w:ascii="Roboto-Bold" w:hAnsi="Roboto-Bold" w:cs="Roboto-Bold"/>
          <w:b/>
          <w:bCs/>
          <w:color w:val="A6B940"/>
          <w:sz w:val="22"/>
          <w:szCs w:val="40"/>
        </w:rPr>
      </w:pPr>
      <w:r w:rsidRPr="00C5461C">
        <w:rPr>
          <w:rFonts w:ascii="Roboto-Bold" w:hAnsi="Roboto-Bold" w:cs="Roboto-Bold"/>
          <w:b/>
          <w:bCs/>
          <w:color w:val="A6B940"/>
          <w:sz w:val="22"/>
          <w:szCs w:val="40"/>
        </w:rPr>
        <w:t>National and International Presence</w:t>
      </w:r>
    </w:p>
    <w:p w:rsidR="00E25A3B" w:rsidRPr="00761D46" w:rsidRDefault="00C5461C" w:rsidP="00C5461C">
      <w:pPr>
        <w:pStyle w:val="HelvLt1420"/>
        <w:rPr>
          <w:rFonts w:ascii="Roboto-Light" w:hAnsi="Roboto-Light" w:cs="Roboto-Light"/>
          <w:strike/>
          <w:color w:val="FF0000"/>
          <w:sz w:val="22"/>
        </w:rPr>
      </w:pPr>
      <w:r w:rsidRPr="00C5461C">
        <w:rPr>
          <w:rFonts w:ascii="Roboto-Light" w:hAnsi="Roboto-Light" w:cs="Roboto-Light"/>
          <w:sz w:val="22"/>
        </w:rPr>
        <w:t xml:space="preserve">Mr. Kousouros appears in state and federal courts throughout the country, as well as </w:t>
      </w:r>
      <w:r w:rsidR="00E25A3B" w:rsidRPr="005D5E61">
        <w:rPr>
          <w:rFonts w:ascii="Roboto-Light" w:hAnsi="Roboto-Light" w:cs="Roboto-Light"/>
          <w:color w:val="0000FF"/>
          <w:sz w:val="22"/>
        </w:rPr>
        <w:t>in</w:t>
      </w:r>
      <w:r w:rsidR="00E25A3B">
        <w:rPr>
          <w:rFonts w:ascii="Roboto-Light" w:hAnsi="Roboto-Light" w:cs="Roboto-Light"/>
          <w:color w:val="FF0000"/>
          <w:sz w:val="22"/>
        </w:rPr>
        <w:t xml:space="preserve"> </w:t>
      </w:r>
      <w:r w:rsidRPr="00C5461C">
        <w:rPr>
          <w:rFonts w:ascii="Roboto-Light" w:hAnsi="Roboto-Light" w:cs="Roboto-Light"/>
          <w:sz w:val="22"/>
        </w:rPr>
        <w:t>international courts</w:t>
      </w:r>
      <w:r w:rsidR="00510A6E">
        <w:rPr>
          <w:rFonts w:ascii="Roboto-Light" w:hAnsi="Roboto-Light" w:cs="Roboto-Light"/>
          <w:strike/>
          <w:color w:val="FF0000"/>
          <w:sz w:val="22"/>
        </w:rPr>
        <w:t>.</w:t>
      </w:r>
    </w:p>
    <w:p w:rsidR="00C5461C" w:rsidRPr="00C5461C" w:rsidRDefault="00C5461C" w:rsidP="00C5461C">
      <w:pPr>
        <w:pStyle w:val="HelvLt1420"/>
        <w:rPr>
          <w:rFonts w:ascii="Roboto-Light" w:hAnsi="Roboto-Light" w:cs="Roboto-Light"/>
          <w:sz w:val="22"/>
        </w:rPr>
      </w:pPr>
    </w:p>
    <w:p w:rsidR="00C5461C" w:rsidRPr="00C5461C" w:rsidRDefault="00C5461C" w:rsidP="00C5461C">
      <w:pPr>
        <w:pStyle w:val="BasicParagraph"/>
        <w:suppressAutoHyphens/>
        <w:rPr>
          <w:rFonts w:ascii="Roboto-Bold" w:hAnsi="Roboto-Bold" w:cs="Roboto-Bold"/>
          <w:b/>
          <w:bCs/>
          <w:color w:val="A6B940"/>
          <w:sz w:val="22"/>
          <w:szCs w:val="40"/>
        </w:rPr>
      </w:pPr>
      <w:r w:rsidRPr="00C5461C">
        <w:rPr>
          <w:rFonts w:ascii="Roboto-Bold" w:hAnsi="Roboto-Bold" w:cs="Roboto-Bold"/>
          <w:b/>
          <w:bCs/>
          <w:color w:val="A6B940"/>
          <w:sz w:val="22"/>
          <w:szCs w:val="40"/>
        </w:rPr>
        <w:t>A Commitment to Every Client</w:t>
      </w:r>
    </w:p>
    <w:p w:rsidR="00BC659E" w:rsidRDefault="00C5461C" w:rsidP="00C5461C">
      <w:pPr>
        <w:pStyle w:val="HelvLt1420"/>
        <w:rPr>
          <w:rFonts w:ascii="Roboto-Light" w:hAnsi="Roboto-Light" w:cs="Roboto-Light"/>
          <w:sz w:val="22"/>
        </w:rPr>
      </w:pPr>
      <w:r w:rsidRPr="00C5461C">
        <w:rPr>
          <w:rFonts w:ascii="Roboto-Light" w:hAnsi="Roboto-Light" w:cs="Roboto-Light"/>
          <w:sz w:val="22"/>
        </w:rPr>
        <w:t xml:space="preserve">James Kousouros’ clients have come from every walk of life, and their cases have been of both high notoriety and of little notice. In either case, Mr. Kousouros has demonstrated his </w:t>
      </w:r>
      <w:r w:rsidR="00B865C0">
        <w:rPr>
          <w:rFonts w:ascii="Roboto-Light" w:hAnsi="Roboto-Light" w:cs="Roboto-Light"/>
          <w:sz w:val="22"/>
        </w:rPr>
        <w:t xml:space="preserve">strong </w:t>
      </w:r>
      <w:r w:rsidRPr="00C5461C">
        <w:rPr>
          <w:rFonts w:ascii="Roboto-Light" w:hAnsi="Roboto-Light" w:cs="Roboto-Light"/>
          <w:sz w:val="22"/>
        </w:rPr>
        <w:t>commitment to providing an equally vigorous,</w:t>
      </w:r>
      <w:r w:rsidR="004C7CE2">
        <w:rPr>
          <w:rFonts w:ascii="Roboto-Light" w:hAnsi="Roboto-Light" w:cs="Roboto-Light"/>
          <w:sz w:val="22"/>
        </w:rPr>
        <w:t xml:space="preserve"> aggressive and effective </w:t>
      </w:r>
      <w:proofErr w:type="spellStart"/>
      <w:r w:rsidR="004C7CE2">
        <w:rPr>
          <w:rFonts w:ascii="Roboto-Light" w:hAnsi="Roboto-Light" w:cs="Roboto-Light"/>
          <w:sz w:val="22"/>
        </w:rPr>
        <w:t>defens</w:t>
      </w:r>
      <w:r w:rsidRPr="00C5461C">
        <w:rPr>
          <w:rFonts w:ascii="Roboto-Light" w:hAnsi="Roboto-Light" w:cs="Roboto-Light"/>
          <w:sz w:val="22"/>
        </w:rPr>
        <w:t>e</w:t>
      </w:r>
      <w:proofErr w:type="spellEnd"/>
      <w:r w:rsidRPr="00C5461C">
        <w:rPr>
          <w:rFonts w:ascii="Roboto-Light" w:hAnsi="Roboto-Light" w:cs="Roboto-Light"/>
          <w:sz w:val="22"/>
        </w:rPr>
        <w:t xml:space="preserve"> for each and every one </w:t>
      </w:r>
      <w:r w:rsidR="00BC659E">
        <w:rPr>
          <w:rFonts w:ascii="Roboto-Light" w:hAnsi="Roboto-Light" w:cs="Roboto-Light"/>
          <w:sz w:val="22"/>
        </w:rPr>
        <w:t xml:space="preserve">of </w:t>
      </w:r>
      <w:r w:rsidR="00B865C0" w:rsidRPr="00B865C0">
        <w:rPr>
          <w:rFonts w:ascii="Roboto-Light" w:hAnsi="Roboto-Light" w:cs="Roboto-Light"/>
          <w:color w:val="auto"/>
          <w:sz w:val="22"/>
        </w:rPr>
        <w:t>his clients</w:t>
      </w:r>
      <w:r w:rsidR="00577CD1">
        <w:rPr>
          <w:rFonts w:ascii="Roboto-Light" w:hAnsi="Roboto-Light" w:cs="Roboto-Light"/>
          <w:sz w:val="22"/>
        </w:rPr>
        <w:t>.</w:t>
      </w:r>
    </w:p>
    <w:p w:rsidR="00577CD1" w:rsidRDefault="00577CD1" w:rsidP="00C5461C">
      <w:pPr>
        <w:pStyle w:val="HelvLt1420"/>
        <w:rPr>
          <w:rFonts w:ascii="Roboto-Light" w:hAnsi="Roboto-Light" w:cs="Roboto-Light"/>
          <w:sz w:val="22"/>
        </w:rPr>
      </w:pPr>
    </w:p>
    <w:p w:rsidR="00C5461C" w:rsidRPr="00083508" w:rsidRDefault="008A2FFB" w:rsidP="00C5461C">
      <w:pPr>
        <w:pStyle w:val="HelvLt1420"/>
        <w:rPr>
          <w:rFonts w:ascii="Roboto-Light" w:hAnsi="Roboto-Light" w:cs="Roboto-Light"/>
          <w:color w:val="008000"/>
          <w:sz w:val="22"/>
        </w:rPr>
      </w:pPr>
      <w:r>
        <w:rPr>
          <w:rFonts w:ascii="Roboto-Bold" w:hAnsi="Roboto-Bold" w:cs="Roboto-Bold"/>
          <w:b/>
          <w:bCs/>
          <w:color w:val="A6B940"/>
          <w:sz w:val="22"/>
          <w:szCs w:val="40"/>
        </w:rPr>
        <w:t xml:space="preserve">Frequent Client Contact </w:t>
      </w:r>
    </w:p>
    <w:p w:rsidR="00C5461C" w:rsidRPr="00C5461C" w:rsidRDefault="00577CD1" w:rsidP="008A2FFB">
      <w:pPr>
        <w:pStyle w:val="HelvLt1420"/>
        <w:rPr>
          <w:rFonts w:ascii="Roboto-Light" w:hAnsi="Roboto-Light" w:cs="Roboto-Light"/>
          <w:sz w:val="22"/>
        </w:rPr>
      </w:pPr>
      <w:r>
        <w:rPr>
          <w:rFonts w:ascii="Roboto-Light" w:hAnsi="Roboto-Light" w:cs="Roboto-Light"/>
          <w:sz w:val="22"/>
        </w:rPr>
        <w:t>Mr. Kousouros not only believes in frequent c</w:t>
      </w:r>
      <w:r w:rsidR="00083508">
        <w:rPr>
          <w:rFonts w:ascii="Roboto-Light" w:hAnsi="Roboto-Light" w:cs="Roboto-Light"/>
          <w:sz w:val="22"/>
        </w:rPr>
        <w:t>lient contact, he insists on it</w:t>
      </w:r>
      <w:r w:rsidR="00083508" w:rsidRPr="005D5E61">
        <w:rPr>
          <w:rFonts w:ascii="Roboto-Light" w:hAnsi="Roboto-Light" w:cs="Roboto-Light"/>
          <w:color w:val="0000FF"/>
          <w:sz w:val="22"/>
        </w:rPr>
        <w:t xml:space="preserve">. </w:t>
      </w:r>
      <w:r w:rsidR="00BC659E" w:rsidRPr="008A2FFB">
        <w:rPr>
          <w:rFonts w:ascii="Roboto-Light" w:hAnsi="Roboto-Light" w:cs="Roboto-Light"/>
          <w:color w:val="auto"/>
          <w:sz w:val="22"/>
        </w:rPr>
        <w:t xml:space="preserve">This insistence comes from his firm belief </w:t>
      </w:r>
      <w:r w:rsidR="00C5461C" w:rsidRPr="008A2FFB">
        <w:rPr>
          <w:rFonts w:ascii="Roboto-Light" w:hAnsi="Roboto-Light" w:cs="Roboto-Light"/>
          <w:color w:val="auto"/>
          <w:sz w:val="22"/>
        </w:rPr>
        <w:t>that a client’s participati</w:t>
      </w:r>
      <w:r w:rsidR="004C7CE2" w:rsidRPr="008A2FFB">
        <w:rPr>
          <w:rFonts w:ascii="Roboto-Light" w:hAnsi="Roboto-Light" w:cs="Roboto-Light"/>
          <w:color w:val="auto"/>
          <w:sz w:val="22"/>
        </w:rPr>
        <w:t>on in his or her</w:t>
      </w:r>
      <w:r w:rsidR="004C7CE2">
        <w:rPr>
          <w:rFonts w:ascii="Roboto-Light" w:hAnsi="Roboto-Light" w:cs="Roboto-Light"/>
          <w:sz w:val="22"/>
        </w:rPr>
        <w:t xml:space="preserve"> own </w:t>
      </w:r>
      <w:proofErr w:type="spellStart"/>
      <w:r w:rsidR="004C7CE2">
        <w:rPr>
          <w:rFonts w:ascii="Roboto-Light" w:hAnsi="Roboto-Light" w:cs="Roboto-Light"/>
          <w:sz w:val="22"/>
        </w:rPr>
        <w:t>defens</w:t>
      </w:r>
      <w:r w:rsidR="00C5461C" w:rsidRPr="00C5461C">
        <w:rPr>
          <w:rFonts w:ascii="Roboto-Light" w:hAnsi="Roboto-Light" w:cs="Roboto-Light"/>
          <w:sz w:val="22"/>
        </w:rPr>
        <w:t>e</w:t>
      </w:r>
      <w:proofErr w:type="spellEnd"/>
      <w:r w:rsidR="00C5461C" w:rsidRPr="00C5461C">
        <w:rPr>
          <w:rFonts w:ascii="Roboto-Light" w:hAnsi="Roboto-Light" w:cs="Roboto-Light"/>
          <w:sz w:val="22"/>
        </w:rPr>
        <w:t xml:space="preserve"> is crucial</w:t>
      </w:r>
      <w:r w:rsidR="00083508">
        <w:rPr>
          <w:rFonts w:ascii="Roboto-Light" w:hAnsi="Roboto-Light" w:cs="Roboto-Light"/>
          <w:sz w:val="22"/>
        </w:rPr>
        <w:t xml:space="preserve"> —</w:t>
      </w:r>
      <w:r w:rsidR="00C5461C" w:rsidRPr="00C5461C">
        <w:rPr>
          <w:rFonts w:ascii="Roboto-Light" w:hAnsi="Roboto-Light" w:cs="Roboto-Light"/>
          <w:sz w:val="22"/>
        </w:rPr>
        <w:t xml:space="preserve">not only to ensure that every case is properly and thoroughly investigated, but to ensure that </w:t>
      </w:r>
      <w:r w:rsidR="00083508">
        <w:rPr>
          <w:rFonts w:ascii="Roboto-Light" w:hAnsi="Roboto-Light" w:cs="Roboto-Light"/>
          <w:sz w:val="22"/>
        </w:rPr>
        <w:t>his</w:t>
      </w:r>
      <w:r w:rsidR="00C5461C" w:rsidRPr="00C5461C">
        <w:rPr>
          <w:rFonts w:ascii="Roboto-Light" w:hAnsi="Roboto-Light" w:cs="Roboto-Light"/>
          <w:sz w:val="22"/>
        </w:rPr>
        <w:t xml:space="preserve"> client fully understands and considers all of the options available. For Mr. </w:t>
      </w:r>
      <w:r w:rsidR="00BC659E">
        <w:rPr>
          <w:rFonts w:ascii="Roboto-Light" w:hAnsi="Roboto-Light" w:cs="Roboto-Light"/>
          <w:sz w:val="22"/>
        </w:rPr>
        <w:t xml:space="preserve">Kousouros, </w:t>
      </w:r>
      <w:r w:rsidR="00C5461C" w:rsidRPr="00C5461C">
        <w:rPr>
          <w:rFonts w:ascii="Roboto-Light" w:hAnsi="Roboto-Light" w:cs="Roboto-Light"/>
          <w:sz w:val="22"/>
        </w:rPr>
        <w:t>the benefits of full client pa</w:t>
      </w:r>
      <w:r w:rsidR="00BC659E">
        <w:rPr>
          <w:rFonts w:ascii="Roboto-Light" w:hAnsi="Roboto-Light" w:cs="Roboto-Light"/>
          <w:sz w:val="22"/>
        </w:rPr>
        <w:t xml:space="preserve">rticipation are essential to </w:t>
      </w:r>
      <w:r w:rsidR="00B865C0">
        <w:rPr>
          <w:rFonts w:ascii="Roboto-Light" w:hAnsi="Roboto-Light" w:cs="Roboto-Light"/>
          <w:sz w:val="22"/>
        </w:rPr>
        <w:t xml:space="preserve">his firm’s </w:t>
      </w:r>
      <w:r w:rsidR="00C5461C" w:rsidRPr="00C5461C">
        <w:rPr>
          <w:rFonts w:ascii="Roboto-Light" w:hAnsi="Roboto-Light" w:cs="Roboto-Light"/>
          <w:sz w:val="22"/>
        </w:rPr>
        <w:t>goal of achieving the best resolution possible.</w:t>
      </w:r>
    </w:p>
    <w:p w:rsidR="00A356A7" w:rsidRPr="00C5461C" w:rsidRDefault="00A356A7">
      <w:pPr>
        <w:rPr>
          <w:sz w:val="22"/>
        </w:rPr>
      </w:pPr>
    </w:p>
    <w:sectPr w:rsidR="00A356A7" w:rsidRPr="00C5461C" w:rsidSect="00A356A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oefler Text">
    <w:panose1 w:val="02030602050506020203"/>
    <w:charset w:val="00"/>
    <w:family w:val="auto"/>
    <w:pitch w:val="variable"/>
    <w:sig w:usb0="00000003" w:usb1="00000000" w:usb2="00000000" w:usb3="00000000" w:csb0="00000001"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 w:name="MinionPro-Regular">
    <w:altName w:val="Geneva"/>
    <w:panose1 w:val="00000000000000000000"/>
    <w:charset w:val="4D"/>
    <w:family w:val="auto"/>
    <w:notTrueType/>
    <w:pitch w:val="default"/>
    <w:sig w:usb0="00000003" w:usb1="00000000" w:usb2="00000000" w:usb3="00000000" w:csb0="00000001" w:csb1="00000000"/>
  </w:font>
  <w:font w:name="Roboto-Bold">
    <w:altName w:val="Roboto"/>
    <w:panose1 w:val="00000000000000000000"/>
    <w:charset w:val="4D"/>
    <w:family w:val="auto"/>
    <w:notTrueType/>
    <w:pitch w:val="default"/>
    <w:sig w:usb0="00000003" w:usb1="00000000" w:usb2="00000000" w:usb3="00000000" w:csb0="00000001" w:csb1="00000000"/>
  </w:font>
  <w:font w:name="Roboto-Light">
    <w:altName w:val="Roboto Ligh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5461C"/>
    <w:rsid w:val="00034D88"/>
    <w:rsid w:val="00083508"/>
    <w:rsid w:val="001E3431"/>
    <w:rsid w:val="003C5F3C"/>
    <w:rsid w:val="004C7CE2"/>
    <w:rsid w:val="00510A6E"/>
    <w:rsid w:val="00577CD1"/>
    <w:rsid w:val="005D5E61"/>
    <w:rsid w:val="00761D46"/>
    <w:rsid w:val="00885B76"/>
    <w:rsid w:val="008A2FFB"/>
    <w:rsid w:val="00A356A7"/>
    <w:rsid w:val="00B865C0"/>
    <w:rsid w:val="00BC659E"/>
    <w:rsid w:val="00C5461C"/>
    <w:rsid w:val="00DA4E40"/>
    <w:rsid w:val="00E25A3B"/>
    <w:rsid w:val="00F54B29"/>
    <w:rsid w:val="00FC381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ubhead">
    <w:name w:val="Subhead"/>
    <w:basedOn w:val="NoSpacing"/>
    <w:next w:val="BodyText"/>
    <w:qFormat/>
    <w:rsid w:val="00CF7625"/>
    <w:rPr>
      <w:rFonts w:ascii="Hoefler Text" w:hAnsi="Hoefler Text"/>
      <w:sz w:val="32"/>
      <w:szCs w:val="40"/>
    </w:rPr>
  </w:style>
  <w:style w:type="paragraph" w:styleId="NoSpacing">
    <w:name w:val="No Spacing"/>
    <w:uiPriority w:val="1"/>
    <w:semiHidden/>
    <w:qFormat/>
    <w:rsid w:val="00CF7625"/>
  </w:style>
  <w:style w:type="paragraph" w:styleId="BodyText">
    <w:name w:val="Body Text"/>
    <w:basedOn w:val="Normal"/>
    <w:link w:val="BodyTextChar"/>
    <w:uiPriority w:val="99"/>
    <w:semiHidden/>
    <w:unhideWhenUsed/>
    <w:rsid w:val="00CF7625"/>
    <w:pPr>
      <w:spacing w:after="120"/>
    </w:pPr>
  </w:style>
  <w:style w:type="character" w:customStyle="1" w:styleId="BodyTextChar">
    <w:name w:val="Body Text Char"/>
    <w:basedOn w:val="DefaultParagraphFont"/>
    <w:link w:val="BodyText"/>
    <w:uiPriority w:val="99"/>
    <w:semiHidden/>
    <w:rsid w:val="00CF7625"/>
  </w:style>
  <w:style w:type="paragraph" w:customStyle="1" w:styleId="HelvLt1420">
    <w:name w:val="Helv Lt 14/20"/>
    <w:basedOn w:val="Normal"/>
    <w:uiPriority w:val="99"/>
    <w:rsid w:val="00C5461C"/>
    <w:pPr>
      <w:widowControl w:val="0"/>
      <w:suppressAutoHyphens/>
      <w:autoSpaceDE w:val="0"/>
      <w:autoSpaceDN w:val="0"/>
      <w:adjustRightInd w:val="0"/>
      <w:spacing w:line="400" w:lineRule="atLeast"/>
      <w:textAlignment w:val="center"/>
    </w:pPr>
    <w:rPr>
      <w:rFonts w:ascii="HelveticaNeue-Light" w:hAnsi="HelveticaNeue-Light" w:cs="HelveticaNeue-Light"/>
      <w:color w:val="000000"/>
      <w:sz w:val="28"/>
      <w:szCs w:val="28"/>
      <w:lang w:val="en-GB"/>
    </w:rPr>
  </w:style>
  <w:style w:type="paragraph" w:customStyle="1" w:styleId="BasicParagraph">
    <w:name w:val="[Basic Paragraph]"/>
    <w:basedOn w:val="Normal"/>
    <w:uiPriority w:val="99"/>
    <w:rsid w:val="00C5461C"/>
    <w:pPr>
      <w:widowControl w:val="0"/>
      <w:autoSpaceDE w:val="0"/>
      <w:autoSpaceDN w:val="0"/>
      <w:adjustRightInd w:val="0"/>
      <w:spacing w:line="288" w:lineRule="auto"/>
      <w:textAlignment w:val="center"/>
    </w:pPr>
    <w:rPr>
      <w:rFonts w:ascii="MinionPro-Regular" w:hAnsi="MinionPro-Regular" w:cs="MinionPro-Regular"/>
      <w:color w:val="00000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272</Words>
  <Characters>1551</Characters>
  <Application>Microsoft Macintosh Word</Application>
  <DocSecurity>0</DocSecurity>
  <Lines>12</Lines>
  <Paragraphs>3</Paragraphs>
  <ScaleCrop>false</ScaleCrop>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dfaye</dc:creator>
  <cp:keywords/>
  <cp:lastModifiedBy>dfaye</cp:lastModifiedBy>
  <cp:revision>7</cp:revision>
  <dcterms:created xsi:type="dcterms:W3CDTF">2015-05-05T20:18:00Z</dcterms:created>
  <dcterms:modified xsi:type="dcterms:W3CDTF">2015-05-14T18:58:00Z</dcterms:modified>
</cp:coreProperties>
</file>