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Test Testa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08:50:10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08:55:49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11:30:14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08:44:42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13:20:46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13:26:26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08:56:02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09:01:35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08:44:51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08:47:37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09:01:44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09:04:25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13:31:04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13:40:32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13:26:51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13:30:53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13:14:59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13:20:30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13:40:49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08:48:02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08:49:58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11:37:08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2020-12-17 11:38:08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Öppna och 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B8017-9C0B-4823-97BE-74C9A9B5DA1D}"/>
</file>

<file path=customXml/itemProps2.xml><?xml version="1.0" encoding="utf-8"?>
<ds:datastoreItem xmlns:ds="http://schemas.openxmlformats.org/officeDocument/2006/customXml" ds:itemID="{45E15269-1B8F-4F0D-AFDF-5C28EE18F37B}"/>
</file>

<file path=customXml/itemProps3.xml><?xml version="1.0" encoding="utf-8"?>
<ds:datastoreItem xmlns:ds="http://schemas.openxmlformats.org/officeDocument/2006/customXml" ds:itemID="{E9E940C2-4C24-478E-979D-C354FA5443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