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第 2-2 课：Spring Boot 项目中使用 JSP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JSP（Java Server Pages，Java 服务器页面）是一个简化的 Servlet 设计，它是由 Sun Microsystems 公司倡导、许多公司参与一起建立的一种动态网页技术标准。JSP 技术类似 ASP 技术，它是在传统的网页 HTML（标准通用标记语言的子集）文件（.html）中插入 Java 程序段（Scriptlet）和 JSP 标记（tag），从而形成 JSP 文件，后缀名为（*.jsp）。用 JSP 开发的 Web 应用是跨平台的，既能在 Linux 下运行，也能在其他操作系统上运行。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JSP 其实就是 Java 为了支持 Web 开发而推出的类前端 Servlet，可以在 JSP 中写 Java 或者 Html 语法等，后端根据 JSP 语法渲染后返回到前端显示，在没有模板引擎之前 JSP 是 Java 程序员开发人员的首选，到现在仍然有很多公司使用 JSP 开发后台管理系统。本课内容将介绍如何在 Spring Boot 项目中使用 JSP。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快速上手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项目结构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首先看一下添加 JSP 支持后的项目结构：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spring-boot-jsp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resources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webapp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WEB-INF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    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welcome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-pom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.xml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对比以前的项目结构 main 目录下多了 webapp 目录，用来存放目录 jsp 文件。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配置文件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需要在配置文件中指定 jsp 的位置和后缀。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spring.mvc.view.prefix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 /WEB-INF/jsp/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spring.mvc.view.suffix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 .jsp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spring.mvc.view.prefix 指明 jsp 文件在 webapp 下的哪个目录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spring.mvc.view.suffix 指明 jsp 以什么样的后缀结尾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引入依赖包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spring-boot-starter-web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javax.servlet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jstl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org.apache.tomcat.embed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tomcat-embed-jasper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spring-boot-starter-web 包依赖了 spring-boot-starter-tomcat 不需要再单独配置。引入 jstl 和内嵌的 tomcat，jstl 是一个 JSP 标签集合，它封装了 JSP 应用的通用核心功能。tomcat-embed-jasper 主要用来支持 JSP 的解析和运行。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编写页面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简单写一个页面：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html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lang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"en"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body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Time:  ${time}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Message: ${message}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body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html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很简单的一个页面，展示后端传到页面的时间和消息。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后端程序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@Controller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WelcomeController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@GetMapping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String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welcome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(Map&lt;String, Object&gt; model)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model.put(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"time"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Date());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model.put(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"message"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"hello world"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"welcome"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time 获取当前时间，message 赋值为 hello world。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测试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cmd 进入项目跟路径下：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cd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...\spring-boot-jsp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执行以下命令启动：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mvn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clean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spring-boot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:run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启动完成后，在浏览器中访问地址：http://localhost:8080/，返回信息如下：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Time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Sat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Aug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11 13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:26:35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CST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2018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Message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world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说明项目运行成功。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常用示例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页面中常用的展示后端传值、if 判断、循环等功能，可以使用 jstl 语法处理，也可以直接写 Java 代码来实现这些逻辑，在 jsp 页面中这两种方式都支持。但不建议在 jsp 页面中编写大量的 Java 代码，从而导致前端业务复杂，可读性差等问题。下面通过一些小的示例来学习。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 WelcomeController 类中定义一个 user() 的方法，设置一些值从后端传递到前端：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@GetMapping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"/user"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String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user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(Map&lt;String, Object&gt; model, HttpServletRequest request)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model.put(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"username"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"neo"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model.put(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"salary"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666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request.getSession().setAttribute(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"count"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"user"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将参数和值以键值对的方式存储在 Map 中，jsp 页面可以直接根据属性名来获取值，也可以通过 request 来传递后端属性和值，返回值会以键值对的方式传递到 user.jsp 页面。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 user.jsp 文件头部添加两个标签：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%@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page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language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"java"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contentType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"text/html; charset=UTF-8"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pageEncoding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"UTF-8"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%&gt;&lt;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%@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taglib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uri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"http://java.sun.com/jsp/jstl/core"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prefix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"c"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%&gt;&lt;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html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lang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"en"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引入第一个标签是为了让页面支持中文展示，第二个标签引入表示页面使用 jstl 语法来处理页面逻辑。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Java 代码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可以直接在 jsp 页面中使用 Java 代码，如果是一行 Java 代码使用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&lt;%= %&gt;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的语法，如果是多行 Java 代码则使用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&lt;% %&gt;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的语法，示例如下：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一行 Java 代码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今天的日期是: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%=(new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java.util.Date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())%&gt;&lt;/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多行 Java 代码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你的 IP 地址是：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out.println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("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IP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address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" +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request.getRemoteAddr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()+"&lt;/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br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out.println("一段代码 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%&gt;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For 循环是页面最常用的功能之一，一般用在循环展示表格、列表等。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For 循环实例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count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(int)session.getAttribute(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"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count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fontSize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1;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fontSize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&lt;=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count;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fontSize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纯洁的微笑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/&gt;&lt;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%}%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根据后端传递的 count 值来选择前端页面循环次数。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jstl 语法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页面常常会使用一些逻辑判断，使用 jstl 语法很容易实现这些功能。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标签 c:if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c:if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"${username !=null}"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用户名为：${username}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c:if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使用 jstl 标签的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&lt;c:if&gt;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来判断传递过来的 username 是否为空，如果不为空将 username 展示到页面。当有多条件判断时可以使用 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&lt;c:choose&gt;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更方便。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标签 c:choose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c:choose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c:when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"${salary &lt;= 0}"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太惨了。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c:when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c:when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"${salary &gt; 1000}"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不错的薪水，还能生活。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c:when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c:otherwise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什么都没有。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c:otherwise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c:choose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上述代码根据 salary 值的大小来输出不同的内容。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jstl 语法可以支持常见的功能，这里只是列举最常用的两个作为示例。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页面布局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一般网站的每个页面都拥有相同的页眉和页脚，这两部分内容一般很少发生变动，这部分内容特别适合将它提取出来，让每个页面来重复利用。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JSP 可以通过 include 指令来实现此效果，include 指令用于在编译阶段包括一个文件，这个指令告诉容器在编译阶段，把其他外部文件的内容合并到当前 JSP 文件中，可在 JSP 页面的任何位置使用 include 指令进行编码。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include 有两种用法：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&lt;%@ include file="relative url"%&gt;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和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&lt;jsp:include page="relative url" flush=”true”/&gt;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。前者是在翻译阶段执行，后者是在请求处理阶段执行；前者叫作静态包含，后者叫作动态包含，会在执行时检查包含内容变化。两者使用语法没有太大区别，下面举一个简单示例。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新建一个 footer.jsp 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%@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page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language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"java"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contentType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"text/html; charset=UTF-8"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pageEncoding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"UTF-8"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body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我是页尾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body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html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 user.jsp 页面中引入 footer.jsp：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布局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h3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%@include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file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"footer.jsp"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%&gt;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这样在访问 user.jsp 时，会将 footer.jsp 内容展示到 user.jsp 页面引入的位置。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上述代码都完成后，整体看一下页面的效果，启动项目在浏览器中输入网址：http://localhost:8080/user，页面展示效果如下：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62375" cy="5934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调试和部署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在 IDEA 中运行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如果像其他项目一样，直接在 IDEA 中通过 main 方法来启动项目，在访问测试的时候会出现 404 not found。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10325" cy="16192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这是因为 Spring Boot JSP 项目需要额外进行一个设置：选择 Edit Configurations 选项，打开 Run/Debug Configurations：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124950" cy="40957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设置 Working directory 的路径为项目根路径：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68675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然后重启项目就可以正常的访问到页面内了。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在单独的 Tomcat 中运行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（1）在 pom.xml 里设置打包格式为 war。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packaging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war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packaging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（2）排除内嵌的 Tomcat 依赖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打包时排除掉内嵌的 Tomcat 依赖，避免 jar 包冲突。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spring-boot-starter-web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aps w:val="0"/>
          <w:color w:val="A0A1A7"/>
          <w:spacing w:val="0"/>
          <w:sz w:val="18"/>
          <w:szCs w:val="18"/>
          <w:bdr w:val="none" w:color="auto" w:sz="0" w:space="0"/>
          <w:shd w:val="clear" w:fill="FAFAFA"/>
        </w:rPr>
        <w:t>&lt;!-- 排除内置容器，排除内置容器导出成 war 包可以让外部容器运行spring-boot项目--&gt;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exclusions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exclusion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spring-boot-starter-tomcat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exclusion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exclusions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（3）Servlet 的支持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 Boot 项目必须实现 SpringBootServletInitializer 接口的 configure() 方法才能让外部容器运行 Spring Boot 项目，启动类同目录下创建 ServletInitializer 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ServletInitializer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extends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SpringBootServletInitializer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protected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SpringApplicationBuilder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configure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(SpringApplicationBuilder application)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application.sources(JspApplication.class);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（4）打包发布，在项目根目录执行 maven 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mvn clean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package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（5）将 war 包发布到 Tomcat 即可。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通过本课的学习我们掌握了如何在 Spring Boot 项目中集成 JSP，Spring Boot 支持使用内嵌的 Tomcat 来运行 JSP，也支持将项目打包成 War 包部署到独立的 Tomcat 中。实际项目中推荐使用单独的 Tomcat 来部署使用 JSP 的项目，内嵌的 Tomcat 还不是很稳定，偶尔会出现访问迟缓的现象。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instrText xml:space="preserve"> HYPERLINK "https://github.com/ityouknow/spring-boot-leaning/tree/gitbook_column2.0" </w:instrText>
      </w:r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t>点击这里下载源码</w:t>
      </w:r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F3F3F"/>
          <w:spacing w:val="0"/>
          <w:sz w:val="21"/>
          <w:szCs w:val="21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48E82"/>
    <w:multiLevelType w:val="multilevel"/>
    <w:tmpl w:val="E3648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7643A"/>
    <w:rsid w:val="38DE2FD1"/>
    <w:rsid w:val="7E51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uiPriority w:val="0"/>
    <w:rPr>
      <w:rFonts w:ascii="Courier New" w:hAnsi="Courier New"/>
      <w:sz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11197</dc:creator>
  <cp:lastModifiedBy>11197</cp:lastModifiedBy>
  <dcterms:modified xsi:type="dcterms:W3CDTF">2019-06-20T03:31:17Z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