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D637" w14:textId="3F4FE61E" w:rsidR="00DD1889" w:rsidRDefault="00DD1889">
      <w:pPr>
        <w:rPr>
          <w:rFonts w:cstheme="minorHAnsi"/>
        </w:rPr>
      </w:pPr>
      <w:r>
        <w:rPr>
          <w:rFonts w:cstheme="minorHAnsi"/>
        </w:rPr>
        <w:t>Eelisa Jones</w:t>
      </w:r>
      <w:r>
        <w:rPr>
          <w:rFonts w:cstheme="minorHAnsi"/>
        </w:rPr>
        <w:br/>
        <w:t>UW-Milwaukee</w:t>
      </w:r>
      <w:r>
        <w:rPr>
          <w:rFonts w:cstheme="minorHAnsi"/>
        </w:rPr>
        <w:br/>
        <w:t>SOCIOL461</w:t>
      </w:r>
      <w:r w:rsidR="001F63E1">
        <w:rPr>
          <w:rFonts w:cstheme="minorHAnsi"/>
        </w:rPr>
        <w:br/>
        <w:t>Fall ‘22</w:t>
      </w:r>
    </w:p>
    <w:sdt>
      <w:sdtPr>
        <w:id w:val="1332494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A098E" w14:textId="77777777" w:rsidR="00BE7E7C" w:rsidRPr="001F63E1" w:rsidRDefault="00BE7E7C" w:rsidP="00BE7E7C">
          <w:pPr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1F63E1">
            <w:rPr>
              <w:rFonts w:cstheme="minorHAnsi"/>
              <w:b/>
              <w:bCs/>
              <w:sz w:val="24"/>
              <w:szCs w:val="24"/>
            </w:rPr>
            <w:t>3.7.1 Exercise 1: Sentence Length for Convicted Robbery Offenders</w:t>
          </w:r>
        </w:p>
        <w:p w14:paraId="3B94F221" w14:textId="6BD5D2F7" w:rsidR="00EF150C" w:rsidRPr="00BE7E7C" w:rsidRDefault="00EF150C" w:rsidP="00BE7E7C">
          <w:pPr>
            <w:pStyle w:val="TOCHeading"/>
            <w:jc w:val="center"/>
            <w:rPr>
              <w:sz w:val="28"/>
              <w:szCs w:val="28"/>
            </w:rPr>
          </w:pPr>
          <w:r w:rsidRPr="00BE7E7C">
            <w:rPr>
              <w:sz w:val="28"/>
              <w:szCs w:val="28"/>
            </w:rPr>
            <w:t>Contents</w:t>
          </w:r>
        </w:p>
        <w:p w14:paraId="068D6649" w14:textId="70CB7182" w:rsidR="00EF150C" w:rsidRDefault="00EF1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2370" w:history="1">
            <w:r w:rsidRPr="00F35C81">
              <w:rPr>
                <w:rStyle w:val="Hyperlink"/>
                <w:noProof/>
              </w:rPr>
              <w:t>Q1.) From the provided data, use multiple regression to test the research hypothesis that age, prior criminal record, and ascribed socioeconomic class influence severity of punishment.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C3D3" w14:textId="27FCE1BC" w:rsidR="00EF150C" w:rsidRDefault="00EF1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1" w:history="1">
            <w:r w:rsidRPr="00F35C81">
              <w:rPr>
                <w:rStyle w:val="Hyperlink"/>
                <w:rFonts w:cstheme="minorHAnsi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7688" w14:textId="366E286E" w:rsidR="00EF150C" w:rsidRDefault="00EF1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2" w:history="1">
            <w:r w:rsidRPr="00F35C81">
              <w:rPr>
                <w:rStyle w:val="Hyperlink"/>
                <w:rFonts w:cstheme="minorHAnsi"/>
                <w:noProof/>
              </w:rPr>
              <w:t>Selecting Reference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0312" w14:textId="6FE86978" w:rsidR="00EF150C" w:rsidRDefault="00EF1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3" w:history="1">
            <w:r w:rsidRPr="00F35C81">
              <w:rPr>
                <w:rStyle w:val="Hyperlink"/>
                <w:rFonts w:cstheme="minorHAnsi"/>
                <w:noProof/>
              </w:rPr>
              <w:t>Checking Independent Variables for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7DD8" w14:textId="762F9D7C" w:rsidR="00EF150C" w:rsidRDefault="00EF1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4" w:history="1">
            <w:r w:rsidRPr="00F35C81">
              <w:rPr>
                <w:rStyle w:val="Hyperlink"/>
                <w:rFonts w:cstheme="minorHAnsi"/>
                <w:noProof/>
              </w:rPr>
              <w:t>Regression with Dummy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72B5" w14:textId="64CDAE34" w:rsidR="00EF150C" w:rsidRDefault="00EF1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5" w:history="1">
            <w:r w:rsidRPr="00F35C81">
              <w:rPr>
                <w:rStyle w:val="Hyperlink"/>
                <w:rFonts w:cstheme="minorHAnsi"/>
                <w:noProof/>
              </w:rPr>
              <w:t>R</w:t>
            </w:r>
            <w:r w:rsidRPr="00F35C81">
              <w:rPr>
                <w:rStyle w:val="Hyperlink"/>
                <w:rFonts w:cstheme="minorHAnsi"/>
                <w:noProof/>
                <w:vertAlign w:val="superscript"/>
              </w:rPr>
              <w:t xml:space="preserve">2 </w:t>
            </w:r>
            <w:r w:rsidRPr="00F35C81">
              <w:rPr>
                <w:rStyle w:val="Hyperlink"/>
                <w:rFonts w:cstheme="minorHAnsi"/>
                <w:noProof/>
              </w:rPr>
              <w:t>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35D0" w14:textId="510C99C6" w:rsidR="00EF150C" w:rsidRDefault="00EF1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6" w:history="1">
            <w:r w:rsidRPr="00F35C81">
              <w:rPr>
                <w:rStyle w:val="Hyperlink"/>
                <w:rFonts w:cstheme="minorHAnsi"/>
                <w:noProof/>
              </w:rPr>
              <w:t>Statistical Significance (Numeric Variable: 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3EEA" w14:textId="1436D2E6" w:rsidR="00EF150C" w:rsidRDefault="00EF1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7" w:history="1">
            <w:r w:rsidRPr="00F35C81">
              <w:rPr>
                <w:rStyle w:val="Hyperlink"/>
                <w:rFonts w:cstheme="minorHAnsi"/>
                <w:noProof/>
              </w:rPr>
              <w:t>B-value Interpretation &amp; Real-World Significance (Numeric Variable: 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3C05" w14:textId="0140FC44" w:rsidR="00EF150C" w:rsidRDefault="00EF1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8" w:history="1">
            <w:r w:rsidRPr="00F35C81">
              <w:rPr>
                <w:rStyle w:val="Hyperlink"/>
                <w:rFonts w:cstheme="minorHAnsi"/>
                <w:noProof/>
              </w:rPr>
              <w:t>Statistical Significance (Categorical Variables: Record, Socioeconomic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1AD" w14:textId="17AADF2C" w:rsidR="00EF150C" w:rsidRDefault="00EF15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79" w:history="1">
            <w:r w:rsidRPr="00F35C81">
              <w:rPr>
                <w:rStyle w:val="Hyperlink"/>
                <w:rFonts w:cstheme="minorHAnsi"/>
                <w:noProof/>
              </w:rPr>
              <w:t>B-value Interpretation &amp; Real-World Significance (Categorical Variables: Record &amp; Socioeconomic 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BF57" w14:textId="24E1031D" w:rsidR="00EF150C" w:rsidRDefault="00EF1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532380" w:history="1">
            <w:r w:rsidRPr="00F35C81">
              <w:rPr>
                <w:rStyle w:val="Hyperlink"/>
                <w:noProof/>
              </w:rPr>
              <w:t>Q2.) From the multiple regression in Question 1, predict the sentence length for a 65-year-old working class offender with a prior record. Should you trust this predicted value? Explain.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B441" w14:textId="708BEE4B" w:rsidR="00EF150C" w:rsidRDefault="00EF15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19B06" w14:textId="51921F25" w:rsidR="00917F64" w:rsidRDefault="00917F64" w:rsidP="00917F64">
      <w:pPr>
        <w:pStyle w:val="Heading2"/>
      </w:pPr>
      <w:r>
        <w:rPr>
          <w:noProof/>
        </w:rPr>
        <w:t>Introduction</w:t>
      </w:r>
    </w:p>
    <w:p w14:paraId="5EA5DE8E" w14:textId="2ACECC72" w:rsidR="008A7A3B" w:rsidRPr="004F3242" w:rsidRDefault="00C9433A">
      <w:pPr>
        <w:rPr>
          <w:rFonts w:cstheme="minorHAnsi"/>
        </w:rPr>
      </w:pPr>
      <w:r w:rsidRPr="004F3242">
        <w:rPr>
          <w:rFonts w:cstheme="minorHAnsi"/>
        </w:rPr>
        <w:t xml:space="preserve">Information on severity of punishment (measured as length of sentence in years), age at the time of arrest, presence of a prior criminal record (yes or no), and ascribed socioeconomic class (middle, working, and low) was collected for 37 convicted robbery offenders. </w:t>
      </w:r>
      <w:r w:rsidR="00917F64">
        <w:rPr>
          <w:rFonts w:cstheme="minorHAnsi"/>
        </w:rPr>
        <w:t>This information has been entered into SPSS for analysis.</w:t>
      </w:r>
    </w:p>
    <w:p w14:paraId="602A5262" w14:textId="2F1D1179" w:rsidR="008A7A3B" w:rsidRPr="00B73CD4" w:rsidRDefault="00902E83" w:rsidP="00902E83">
      <w:pPr>
        <w:pStyle w:val="Heading1"/>
        <w:rPr>
          <w:sz w:val="24"/>
          <w:szCs w:val="24"/>
        </w:rPr>
      </w:pPr>
      <w:bookmarkStart w:id="0" w:name="_Toc120532370"/>
      <w:r w:rsidRPr="00B73CD4">
        <w:rPr>
          <w:sz w:val="24"/>
          <w:szCs w:val="24"/>
        </w:rPr>
        <w:t xml:space="preserve">Q1.) </w:t>
      </w:r>
      <w:r w:rsidR="008A7A3B" w:rsidRPr="00B73CD4">
        <w:rPr>
          <w:sz w:val="24"/>
          <w:szCs w:val="24"/>
        </w:rPr>
        <w:t xml:space="preserve">From the </w:t>
      </w:r>
      <w:r w:rsidR="00AF6996" w:rsidRPr="00B73CD4">
        <w:rPr>
          <w:sz w:val="24"/>
          <w:szCs w:val="24"/>
        </w:rPr>
        <w:t>provided</w:t>
      </w:r>
      <w:r w:rsidR="008A7A3B" w:rsidRPr="00B73CD4">
        <w:rPr>
          <w:sz w:val="24"/>
          <w:szCs w:val="24"/>
        </w:rPr>
        <w:t xml:space="preserve"> data, use multiple regression to test the research hypothesis that age, prior criminal record, and ascribed socioeconomic class influence severity of punishment.</w:t>
      </w:r>
      <w:bookmarkEnd w:id="0"/>
    </w:p>
    <w:p w14:paraId="71B57C47" w14:textId="77777777" w:rsidR="00902E83" w:rsidRPr="00902E83" w:rsidRDefault="00902E83" w:rsidP="00902E83"/>
    <w:p w14:paraId="59E6EF78" w14:textId="7D595D75" w:rsidR="005755DA" w:rsidRPr="004F3242" w:rsidRDefault="008A7A3B" w:rsidP="005755DA">
      <w:pPr>
        <w:pStyle w:val="Heading2"/>
        <w:rPr>
          <w:rFonts w:asciiTheme="minorHAnsi" w:hAnsiTheme="minorHAnsi" w:cstheme="minorHAnsi"/>
        </w:rPr>
      </w:pPr>
      <w:bookmarkStart w:id="1" w:name="_Toc120532371"/>
      <w:r w:rsidRPr="004F3242">
        <w:rPr>
          <w:rFonts w:asciiTheme="minorHAnsi" w:hAnsiTheme="minorHAnsi" w:cstheme="minorHAnsi"/>
        </w:rPr>
        <w:t>Descriptive Statistics</w:t>
      </w:r>
      <w:bookmarkEnd w:id="1"/>
    </w:p>
    <w:tbl>
      <w:tblPr>
        <w:tblW w:w="373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48"/>
        <w:gridCol w:w="1025"/>
        <w:gridCol w:w="1025"/>
      </w:tblGrid>
      <w:tr w:rsidR="00DC3767" w:rsidRPr="004F3242" w14:paraId="216B1DB2" w14:textId="77777777" w:rsidTr="00FE459A">
        <w:trPr>
          <w:cantSplit/>
          <w:jc w:val="center"/>
        </w:trPr>
        <w:tc>
          <w:tcPr>
            <w:tcW w:w="3732" w:type="dxa"/>
            <w:gridSpan w:val="4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3697D2" w14:textId="7C904BD3" w:rsidR="00DC3767" w:rsidRPr="004F3242" w:rsidRDefault="004F4DF7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Statistics for “length” and “age”</w:t>
            </w:r>
          </w:p>
        </w:tc>
      </w:tr>
      <w:tr w:rsidR="005755DA" w:rsidRPr="004F3242" w14:paraId="7BD1E290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41083F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E6198E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length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6F06B2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age</w:t>
            </w:r>
          </w:p>
        </w:tc>
      </w:tr>
      <w:tr w:rsidR="005755DA" w:rsidRPr="004F3242" w14:paraId="32AA2172" w14:textId="77777777" w:rsidTr="005755DA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EDB2A3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AE8A9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EC863D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6D31C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</w:tr>
      <w:tr w:rsidR="005755DA" w:rsidRPr="004F3242" w14:paraId="2960D481" w14:textId="77777777" w:rsidTr="005755DA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1E177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C35DE8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F678A8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7F83AD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0</w:t>
            </w:r>
          </w:p>
        </w:tc>
      </w:tr>
      <w:tr w:rsidR="005755DA" w:rsidRPr="004F3242" w14:paraId="7487DBBA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C5188E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BC232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13.46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65E45E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28.89</w:t>
            </w:r>
          </w:p>
        </w:tc>
      </w:tr>
      <w:tr w:rsidR="005755DA" w:rsidRPr="004F3242" w14:paraId="52B492F1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05742C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lastRenderedPageBreak/>
              <w:t>Median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466A5E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14.00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6B5C56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24.00</w:t>
            </w:r>
          </w:p>
        </w:tc>
      </w:tr>
      <w:tr w:rsidR="005755DA" w:rsidRPr="004F3242" w14:paraId="185319EA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6079B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0EC043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6.862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F2CD64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8.627</w:t>
            </w:r>
          </w:p>
        </w:tc>
      </w:tr>
      <w:tr w:rsidR="005755DA" w:rsidRPr="004F3242" w14:paraId="51065FB2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15DF68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286882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E00E6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28</w:t>
            </w:r>
          </w:p>
        </w:tc>
      </w:tr>
      <w:tr w:rsidR="005755DA" w:rsidRPr="004F3242" w14:paraId="68F71280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20621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021CD3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186F72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21</w:t>
            </w:r>
          </w:p>
        </w:tc>
      </w:tr>
      <w:tr w:rsidR="005755DA" w:rsidRPr="004F3242" w14:paraId="09233F60" w14:textId="77777777" w:rsidTr="005755DA">
        <w:trPr>
          <w:cantSplit/>
          <w:jc w:val="center"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DAA50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CBBBE4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F40B31" w14:textId="77777777" w:rsidR="005755DA" w:rsidRPr="004F3242" w:rsidRDefault="005755DA" w:rsidP="005755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49</w:t>
            </w:r>
          </w:p>
        </w:tc>
      </w:tr>
    </w:tbl>
    <w:p w14:paraId="7C99B620" w14:textId="77777777" w:rsidR="00C32FD7" w:rsidRPr="004F3242" w:rsidRDefault="00C32FD7" w:rsidP="00C32F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739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833"/>
        <w:gridCol w:w="1320"/>
        <w:gridCol w:w="1162"/>
        <w:gridCol w:w="1470"/>
        <w:gridCol w:w="1779"/>
      </w:tblGrid>
      <w:tr w:rsidR="004F4DF7" w:rsidRPr="004F3242" w14:paraId="2EF5BA36" w14:textId="77777777" w:rsidTr="007710EE">
        <w:trPr>
          <w:cantSplit/>
          <w:trHeight w:val="298"/>
          <w:jc w:val="center"/>
        </w:trPr>
        <w:tc>
          <w:tcPr>
            <w:tcW w:w="73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ECEABA" w14:textId="5C2B166A" w:rsidR="004F4DF7" w:rsidRPr="004F3242" w:rsidRDefault="004F4DF7" w:rsidP="004F4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Statistics for “</w:t>
            </w:r>
            <w:r w:rsidR="007710EE" w:rsidRPr="004F3242">
              <w:rPr>
                <w:rFonts w:cstheme="minorHAnsi"/>
                <w:color w:val="264A60"/>
                <w:sz w:val="18"/>
                <w:szCs w:val="18"/>
              </w:rPr>
              <w:t>record</w:t>
            </w:r>
            <w:r w:rsidRPr="004F3242">
              <w:rPr>
                <w:rFonts w:cstheme="minorHAnsi"/>
                <w:color w:val="264A60"/>
                <w:sz w:val="18"/>
                <w:szCs w:val="18"/>
              </w:rPr>
              <w:t>”</w:t>
            </w:r>
          </w:p>
        </w:tc>
      </w:tr>
      <w:tr w:rsidR="00C32FD7" w:rsidRPr="004F3242" w14:paraId="4258A307" w14:textId="77777777" w:rsidTr="007710EE">
        <w:trPr>
          <w:cantSplit/>
          <w:trHeight w:val="171"/>
          <w:jc w:val="center"/>
        </w:trPr>
        <w:tc>
          <w:tcPr>
            <w:tcW w:w="166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57EE3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119911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29E968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EC1884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7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7562B5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Cumulative Percent</w:t>
            </w:r>
          </w:p>
        </w:tc>
      </w:tr>
      <w:tr w:rsidR="00C32FD7" w:rsidRPr="004F3242" w14:paraId="2B5D5709" w14:textId="77777777" w:rsidTr="007710EE">
        <w:trPr>
          <w:cantSplit/>
          <w:trHeight w:val="298"/>
          <w:jc w:val="center"/>
        </w:trPr>
        <w:tc>
          <w:tcPr>
            <w:tcW w:w="8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73253F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8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8DCB2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3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E76757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443CE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45.9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5A0F74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45.9</w:t>
            </w:r>
          </w:p>
        </w:tc>
        <w:tc>
          <w:tcPr>
            <w:tcW w:w="17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0F91E8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45.9</w:t>
            </w:r>
          </w:p>
        </w:tc>
      </w:tr>
      <w:tr w:rsidR="00C32FD7" w:rsidRPr="004F3242" w14:paraId="627DE682" w14:textId="77777777" w:rsidTr="007710EE">
        <w:trPr>
          <w:cantSplit/>
          <w:trHeight w:val="310"/>
          <w:jc w:val="center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0CCE9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21DBE9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E6E9B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E61EE8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54.1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3C61A7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54.1</w:t>
            </w:r>
          </w:p>
        </w:tc>
        <w:tc>
          <w:tcPr>
            <w:tcW w:w="17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7B266C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</w:tr>
      <w:tr w:rsidR="00C32FD7" w:rsidRPr="004F3242" w14:paraId="39D39547" w14:textId="77777777" w:rsidTr="007710EE">
        <w:trPr>
          <w:cantSplit/>
          <w:trHeight w:val="310"/>
          <w:jc w:val="center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00EB03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448724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013AA2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33286D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A2B3B1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CD45BD3" w14:textId="77777777" w:rsidR="00C32FD7" w:rsidRPr="004F3242" w:rsidRDefault="00C32FD7" w:rsidP="00C32FD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D7EE6D0" w14:textId="77777777" w:rsidR="00421167" w:rsidRPr="004F3242" w:rsidRDefault="00421167" w:rsidP="00421167">
      <w:pPr>
        <w:rPr>
          <w:rFonts w:cstheme="minorHAnsi"/>
          <w:sz w:val="24"/>
          <w:szCs w:val="24"/>
        </w:rPr>
      </w:pPr>
    </w:p>
    <w:tbl>
      <w:tblPr>
        <w:tblW w:w="798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1157"/>
        <w:gridCol w:w="1374"/>
        <w:gridCol w:w="1211"/>
        <w:gridCol w:w="1644"/>
        <w:gridCol w:w="1737"/>
      </w:tblGrid>
      <w:tr w:rsidR="00421167" w:rsidRPr="004F3242" w14:paraId="61DBEF88" w14:textId="77777777" w:rsidTr="00A44B5A">
        <w:trPr>
          <w:cantSplit/>
          <w:trHeight w:val="454"/>
          <w:jc w:val="center"/>
        </w:trPr>
        <w:tc>
          <w:tcPr>
            <w:tcW w:w="79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697C8C" w14:textId="68423C10" w:rsidR="00421167" w:rsidRPr="004F3242" w:rsidRDefault="00421167" w:rsidP="00421167">
            <w:pPr>
              <w:spacing w:line="320" w:lineRule="atLeast"/>
              <w:ind w:left="60" w:right="60"/>
              <w:jc w:val="center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Statistics for “SES” (Socioeconomic Status)</w:t>
            </w:r>
          </w:p>
        </w:tc>
      </w:tr>
      <w:tr w:rsidR="00421167" w:rsidRPr="004F3242" w14:paraId="5075DC17" w14:textId="77777777" w:rsidTr="00421167">
        <w:trPr>
          <w:cantSplit/>
          <w:trHeight w:val="757"/>
          <w:jc w:val="center"/>
        </w:trPr>
        <w:tc>
          <w:tcPr>
            <w:tcW w:w="202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812B18" w14:textId="77777777" w:rsidR="00421167" w:rsidRPr="004F3242" w:rsidRDefault="0042116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5F06C4" w14:textId="77777777" w:rsidR="00421167" w:rsidRPr="004F3242" w:rsidRDefault="00421167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2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937F3F" w14:textId="77777777" w:rsidR="00421167" w:rsidRPr="004F3242" w:rsidRDefault="00421167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6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85590B" w14:textId="77777777" w:rsidR="00421167" w:rsidRPr="004F3242" w:rsidRDefault="00421167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7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B5EDF0" w14:textId="77777777" w:rsidR="00421167" w:rsidRPr="004F3242" w:rsidRDefault="00421167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Cumulative Percent</w:t>
            </w:r>
          </w:p>
        </w:tc>
      </w:tr>
      <w:tr w:rsidR="00421167" w:rsidRPr="004F3242" w14:paraId="6FF0E548" w14:textId="77777777" w:rsidTr="00421167">
        <w:trPr>
          <w:cantSplit/>
          <w:trHeight w:val="454"/>
          <w:jc w:val="center"/>
        </w:trPr>
        <w:tc>
          <w:tcPr>
            <w:tcW w:w="86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893845" w14:textId="77777777" w:rsidR="00421167" w:rsidRPr="004F3242" w:rsidRDefault="00421167">
            <w:pPr>
              <w:spacing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1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087B5" w14:textId="77777777" w:rsidR="00421167" w:rsidRPr="004F3242" w:rsidRDefault="00421167">
            <w:pPr>
              <w:spacing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Low</w:t>
            </w:r>
          </w:p>
        </w:tc>
        <w:tc>
          <w:tcPr>
            <w:tcW w:w="137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A30005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2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44B4C7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29.7</w:t>
            </w:r>
          </w:p>
        </w:tc>
        <w:tc>
          <w:tcPr>
            <w:tcW w:w="16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824E3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29.7</w:t>
            </w:r>
          </w:p>
        </w:tc>
        <w:tc>
          <w:tcPr>
            <w:tcW w:w="17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0BF634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29.7</w:t>
            </w:r>
          </w:p>
        </w:tc>
      </w:tr>
      <w:tr w:rsidR="00421167" w:rsidRPr="004F3242" w14:paraId="4668A79D" w14:textId="77777777" w:rsidTr="00421167">
        <w:trPr>
          <w:cantSplit/>
          <w:trHeight w:val="466"/>
          <w:jc w:val="center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98E46F" w14:textId="77777777" w:rsidR="00421167" w:rsidRPr="004F3242" w:rsidRDefault="00421167">
            <w:pPr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031BF" w14:textId="77777777" w:rsidR="00421167" w:rsidRPr="004F3242" w:rsidRDefault="00421167">
            <w:pPr>
              <w:spacing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Middle</w:t>
            </w:r>
          </w:p>
        </w:tc>
        <w:tc>
          <w:tcPr>
            <w:tcW w:w="13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12170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2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6C903D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6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E66A19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7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811752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56.8</w:t>
            </w:r>
          </w:p>
        </w:tc>
      </w:tr>
      <w:tr w:rsidR="00421167" w:rsidRPr="004F3242" w14:paraId="102F395F" w14:textId="77777777" w:rsidTr="00421167">
        <w:trPr>
          <w:cantSplit/>
          <w:trHeight w:val="454"/>
          <w:jc w:val="center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F31192" w14:textId="77777777" w:rsidR="00421167" w:rsidRPr="004F3242" w:rsidRDefault="00421167">
            <w:pPr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F5D839" w14:textId="77777777" w:rsidR="00421167" w:rsidRPr="004F3242" w:rsidRDefault="00421167">
            <w:pPr>
              <w:spacing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Working</w:t>
            </w:r>
          </w:p>
        </w:tc>
        <w:tc>
          <w:tcPr>
            <w:tcW w:w="137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4AF71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2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B4664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43.2</w:t>
            </w:r>
          </w:p>
        </w:tc>
        <w:tc>
          <w:tcPr>
            <w:tcW w:w="16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8279E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43.2</w:t>
            </w:r>
          </w:p>
        </w:tc>
        <w:tc>
          <w:tcPr>
            <w:tcW w:w="17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24C892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</w:tr>
      <w:tr w:rsidR="00421167" w:rsidRPr="004F3242" w14:paraId="5D8E38B4" w14:textId="77777777" w:rsidTr="00421167">
        <w:trPr>
          <w:cantSplit/>
          <w:trHeight w:val="454"/>
          <w:jc w:val="center"/>
        </w:trPr>
        <w:tc>
          <w:tcPr>
            <w:tcW w:w="86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B8AB0E" w14:textId="77777777" w:rsidR="00421167" w:rsidRPr="004F3242" w:rsidRDefault="00421167">
            <w:pPr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87251C" w14:textId="77777777" w:rsidR="00421167" w:rsidRPr="004F3242" w:rsidRDefault="00421167">
            <w:pPr>
              <w:spacing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4F3242">
              <w:rPr>
                <w:rFonts w:cstheme="minorHAnsi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37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A761BD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2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5D5CD5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6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BF5B07" w14:textId="77777777" w:rsidR="00421167" w:rsidRPr="004F3242" w:rsidRDefault="00421167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4F3242">
              <w:rPr>
                <w:rFonts w:cstheme="minorHAnsi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7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413FAEE" w14:textId="77777777" w:rsidR="00421167" w:rsidRPr="004F3242" w:rsidRDefault="00421167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0DB93EE" w14:textId="77777777" w:rsidR="00EF150C" w:rsidRDefault="00EF150C" w:rsidP="00EF150C"/>
    <w:p w14:paraId="34222CBB" w14:textId="1DB8AD43" w:rsidR="00421167" w:rsidRPr="004F3242" w:rsidRDefault="0098786D" w:rsidP="0098786D">
      <w:pPr>
        <w:pStyle w:val="Heading2"/>
        <w:rPr>
          <w:rFonts w:asciiTheme="minorHAnsi" w:hAnsiTheme="minorHAnsi" w:cstheme="minorHAnsi"/>
        </w:rPr>
      </w:pPr>
      <w:bookmarkStart w:id="2" w:name="_Toc120532372"/>
      <w:r w:rsidRPr="004F3242">
        <w:rPr>
          <w:rFonts w:asciiTheme="minorHAnsi" w:hAnsiTheme="minorHAnsi" w:cstheme="minorHAnsi"/>
        </w:rPr>
        <w:t>Selecting Reference Variable</w:t>
      </w:r>
      <w:r w:rsidR="00DB130C" w:rsidRPr="004F3242">
        <w:rPr>
          <w:rFonts w:asciiTheme="minorHAnsi" w:hAnsiTheme="minorHAnsi" w:cstheme="minorHAnsi"/>
        </w:rPr>
        <w:t>s</w:t>
      </w:r>
      <w:bookmarkEnd w:id="2"/>
    </w:p>
    <w:p w14:paraId="5651602C" w14:textId="64CFA5B5" w:rsidR="00DB130C" w:rsidRPr="004F3242" w:rsidRDefault="00DB130C" w:rsidP="00DB130C">
      <w:pPr>
        <w:rPr>
          <w:rFonts w:cstheme="minorHAnsi"/>
        </w:rPr>
      </w:pPr>
      <w:r w:rsidRPr="004F3242">
        <w:rPr>
          <w:rFonts w:cstheme="minorHAnsi"/>
        </w:rPr>
        <w:t>Our experiment contains two categorical values, “record” and “SES” (socioeconomic class).</w:t>
      </w:r>
      <w:r w:rsidR="008455E1" w:rsidRPr="004F3242">
        <w:rPr>
          <w:rFonts w:cstheme="minorHAnsi"/>
        </w:rPr>
        <w:t xml:space="preserve"> For our “record” variable, we can choose “No” as our reference variable value. For our “SES” variable, we can choose “</w:t>
      </w:r>
      <w:r w:rsidR="00634226" w:rsidRPr="004F3242">
        <w:rPr>
          <w:rFonts w:cstheme="minorHAnsi"/>
        </w:rPr>
        <w:t>W</w:t>
      </w:r>
      <w:r w:rsidR="008455E1" w:rsidRPr="004F3242">
        <w:rPr>
          <w:rFonts w:cstheme="minorHAnsi"/>
        </w:rPr>
        <w:t>orking class” as our reference variable value.</w:t>
      </w:r>
    </w:p>
    <w:p w14:paraId="0D1502E0" w14:textId="3B0F22D6" w:rsidR="007A6379" w:rsidRPr="004F3242" w:rsidRDefault="007A6379" w:rsidP="00DB130C">
      <w:pPr>
        <w:rPr>
          <w:rFonts w:cstheme="minorHAnsi"/>
        </w:rPr>
      </w:pPr>
      <w:r w:rsidRPr="004F3242">
        <w:rPr>
          <w:rFonts w:cstheme="minorHAnsi"/>
        </w:rPr>
        <w:t>In our final dataset for analysis, the “</w:t>
      </w:r>
      <w:proofErr w:type="spellStart"/>
      <w:r w:rsidRPr="004F3242">
        <w:rPr>
          <w:rFonts w:cstheme="minorHAnsi"/>
        </w:rPr>
        <w:t>yes_record_dummy</w:t>
      </w:r>
      <w:proofErr w:type="spellEnd"/>
      <w:r w:rsidRPr="004F3242">
        <w:rPr>
          <w:rFonts w:cstheme="minorHAnsi"/>
        </w:rPr>
        <w:t xml:space="preserve">” variable will represent the </w:t>
      </w:r>
      <w:r w:rsidR="006014E2" w:rsidRPr="004F3242">
        <w:rPr>
          <w:rFonts w:cstheme="minorHAnsi"/>
        </w:rPr>
        <w:t xml:space="preserve">categorical variable </w:t>
      </w:r>
      <w:r w:rsidRPr="004F3242">
        <w:rPr>
          <w:rFonts w:cstheme="minorHAnsi"/>
        </w:rPr>
        <w:t>“record</w:t>
      </w:r>
      <w:r w:rsidR="006014E2" w:rsidRPr="004F3242">
        <w:rPr>
          <w:rFonts w:cstheme="minorHAnsi"/>
        </w:rPr>
        <w:t>”</w:t>
      </w:r>
      <w:r w:rsidRPr="004F3242">
        <w:rPr>
          <w:rFonts w:cstheme="minorHAnsi"/>
        </w:rPr>
        <w:t>. The “</w:t>
      </w:r>
      <w:proofErr w:type="spellStart"/>
      <w:r w:rsidRPr="004F3242">
        <w:rPr>
          <w:rFonts w:cstheme="minorHAnsi"/>
        </w:rPr>
        <w:t>low_ses_dummy</w:t>
      </w:r>
      <w:proofErr w:type="spellEnd"/>
      <w:r w:rsidRPr="004F3242">
        <w:rPr>
          <w:rFonts w:cstheme="minorHAnsi"/>
        </w:rPr>
        <w:t>” and “</w:t>
      </w:r>
      <w:proofErr w:type="spellStart"/>
      <w:r w:rsidRPr="004F3242">
        <w:rPr>
          <w:rFonts w:cstheme="minorHAnsi"/>
        </w:rPr>
        <w:t>middle_ses_dummy</w:t>
      </w:r>
      <w:proofErr w:type="spellEnd"/>
      <w:r w:rsidRPr="004F3242">
        <w:rPr>
          <w:rFonts w:cstheme="minorHAnsi"/>
        </w:rPr>
        <w:t xml:space="preserve">” </w:t>
      </w:r>
      <w:r w:rsidR="005F44CE" w:rsidRPr="004F3242">
        <w:rPr>
          <w:rFonts w:cstheme="minorHAnsi"/>
        </w:rPr>
        <w:t>variables</w:t>
      </w:r>
      <w:r w:rsidRPr="004F3242">
        <w:rPr>
          <w:rFonts w:cstheme="minorHAnsi"/>
        </w:rPr>
        <w:t xml:space="preserve"> will represent the </w:t>
      </w:r>
      <w:r w:rsidR="006014E2" w:rsidRPr="004F3242">
        <w:rPr>
          <w:rFonts w:cstheme="minorHAnsi"/>
        </w:rPr>
        <w:t xml:space="preserve">categorical variable </w:t>
      </w:r>
      <w:r w:rsidRPr="004F3242">
        <w:rPr>
          <w:rFonts w:cstheme="minorHAnsi"/>
        </w:rPr>
        <w:t>“SES”</w:t>
      </w:r>
      <w:r w:rsidR="006014E2" w:rsidRPr="004F3242">
        <w:rPr>
          <w:rFonts w:cstheme="minorHAnsi"/>
        </w:rPr>
        <w:t>.</w:t>
      </w:r>
    </w:p>
    <w:p w14:paraId="4B6F7BDF" w14:textId="3686E36F" w:rsidR="00011B0F" w:rsidRPr="004F3242" w:rsidRDefault="00C55B11" w:rsidP="00C55B11">
      <w:pPr>
        <w:pStyle w:val="Heading2"/>
        <w:rPr>
          <w:rFonts w:asciiTheme="minorHAnsi" w:hAnsiTheme="minorHAnsi" w:cstheme="minorHAnsi"/>
        </w:rPr>
      </w:pPr>
      <w:bookmarkStart w:id="3" w:name="_Toc120532373"/>
      <w:r w:rsidRPr="004F3242">
        <w:rPr>
          <w:rFonts w:asciiTheme="minorHAnsi" w:hAnsiTheme="minorHAnsi" w:cstheme="minorHAnsi"/>
        </w:rPr>
        <w:t xml:space="preserve">Checking </w:t>
      </w:r>
      <w:r w:rsidR="00052E26" w:rsidRPr="004F3242">
        <w:rPr>
          <w:rFonts w:asciiTheme="minorHAnsi" w:hAnsiTheme="minorHAnsi" w:cstheme="minorHAnsi"/>
        </w:rPr>
        <w:t xml:space="preserve">Independent Variables </w:t>
      </w:r>
      <w:r w:rsidRPr="004F3242">
        <w:rPr>
          <w:rFonts w:asciiTheme="minorHAnsi" w:hAnsiTheme="minorHAnsi" w:cstheme="minorHAnsi"/>
        </w:rPr>
        <w:t>for Correlations</w:t>
      </w:r>
      <w:bookmarkEnd w:id="3"/>
    </w:p>
    <w:p w14:paraId="12DD33CB" w14:textId="77777777" w:rsidR="00C55B11" w:rsidRPr="00C55B11" w:rsidRDefault="00C55B11" w:rsidP="00C55B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94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2"/>
        <w:gridCol w:w="1995"/>
        <w:gridCol w:w="1027"/>
        <w:gridCol w:w="1472"/>
        <w:gridCol w:w="1472"/>
        <w:gridCol w:w="1472"/>
      </w:tblGrid>
      <w:tr w:rsidR="00C55B11" w:rsidRPr="00C55B11" w14:paraId="0F7C1E8A" w14:textId="77777777">
        <w:trPr>
          <w:cantSplit/>
        </w:trPr>
        <w:tc>
          <w:tcPr>
            <w:tcW w:w="9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18BF9F" w14:textId="44291B12" w:rsidR="00C55B11" w:rsidRPr="00C55B11" w:rsidRDefault="00052E26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b/>
                <w:bCs/>
                <w:color w:val="010205"/>
              </w:rPr>
              <w:t xml:space="preserve">Independent Variable </w:t>
            </w:r>
            <w:r w:rsidR="00C55B11" w:rsidRPr="00C55B11">
              <w:rPr>
                <w:rFonts w:cstheme="minorHAnsi"/>
                <w:b/>
                <w:bCs/>
                <w:color w:val="010205"/>
              </w:rPr>
              <w:t>Correlations</w:t>
            </w:r>
          </w:p>
        </w:tc>
      </w:tr>
      <w:tr w:rsidR="00C55B11" w:rsidRPr="00C55B11" w14:paraId="41836404" w14:textId="77777777">
        <w:trPr>
          <w:cantSplit/>
        </w:trPr>
        <w:tc>
          <w:tcPr>
            <w:tcW w:w="403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AC5D90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8E377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F2245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t>yes_record_dummy</w:t>
            </w:r>
            <w:proofErr w:type="spellEnd"/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84D0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t>low_ses_dummy</w:t>
            </w:r>
            <w:proofErr w:type="spellEnd"/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61082C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t>middle_ses_dummy</w:t>
            </w:r>
            <w:proofErr w:type="spellEnd"/>
          </w:p>
        </w:tc>
      </w:tr>
      <w:tr w:rsidR="00C55B11" w:rsidRPr="00C55B11" w14:paraId="57428641" w14:textId="77777777">
        <w:trPr>
          <w:cantSplit/>
        </w:trPr>
        <w:tc>
          <w:tcPr>
            <w:tcW w:w="204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A0B3BC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99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C1BA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E704C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06F32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.326</w:t>
            </w: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  <w:vertAlign w:val="superscript"/>
              </w:rPr>
              <w:t>*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AA9CA0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.126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4752D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-.100</w:t>
            </w:r>
          </w:p>
        </w:tc>
      </w:tr>
      <w:tr w:rsidR="00C55B11" w:rsidRPr="00C55B11" w14:paraId="0665447A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255EA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AC195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755B436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EF7AF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4E5A6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EE41F6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.558</w:t>
            </w:r>
          </w:p>
        </w:tc>
      </w:tr>
      <w:tr w:rsidR="00C55B11" w:rsidRPr="00C55B11" w14:paraId="30816E46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600A215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56EE73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067E2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219559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6B5D9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F3013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</w:tr>
      <w:tr w:rsidR="00C55B11" w:rsidRPr="00C55B11" w14:paraId="41C28573" w14:textId="77777777">
        <w:trPr>
          <w:cantSplit/>
        </w:trPr>
        <w:tc>
          <w:tcPr>
            <w:tcW w:w="20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70331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lastRenderedPageBreak/>
              <w:t>yes_record_dummy</w:t>
            </w:r>
            <w:proofErr w:type="spellEnd"/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5EEE0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89CD49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.326</w:t>
            </w: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  <w:vertAlign w:val="superscript"/>
              </w:rPr>
              <w:t>*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952F0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3AF52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-.112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DB43B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-.172</w:t>
            </w:r>
          </w:p>
        </w:tc>
      </w:tr>
      <w:tr w:rsidR="00C55B11" w:rsidRPr="00C55B11" w14:paraId="251106E9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8653C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A0D88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F5F25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.049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F6009CA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47E1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.508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4563C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.310</w:t>
            </w:r>
          </w:p>
        </w:tc>
      </w:tr>
      <w:tr w:rsidR="00C55B11" w:rsidRPr="00C55B11" w14:paraId="78382CD5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42CED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050E47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019847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3BB78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FBB64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8D1A57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</w:tr>
      <w:tr w:rsidR="00C55B11" w:rsidRPr="00C55B11" w14:paraId="17068B33" w14:textId="77777777">
        <w:trPr>
          <w:cantSplit/>
        </w:trPr>
        <w:tc>
          <w:tcPr>
            <w:tcW w:w="204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CCE2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t>low_ses_dummy</w:t>
            </w:r>
            <w:proofErr w:type="spellEnd"/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E9CA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6C28E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.126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6AF4C5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-.112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3D205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0E0C9B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-.396</w:t>
            </w: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  <w:vertAlign w:val="superscript"/>
              </w:rPr>
              <w:t>*</w:t>
            </w:r>
          </w:p>
        </w:tc>
      </w:tr>
      <w:tr w:rsidR="00C55B11" w:rsidRPr="00C55B11" w14:paraId="496FA280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16E4CA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53FB3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A35B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.456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4A9BA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.508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D42DD3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2C741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.015</w:t>
            </w:r>
          </w:p>
        </w:tc>
      </w:tr>
      <w:tr w:rsidR="00C55B11" w:rsidRPr="00C55B11" w14:paraId="31F02D28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B9EF27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187F2A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D3397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5131F9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F6F4D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1B148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</w:tr>
      <w:tr w:rsidR="00C55B11" w:rsidRPr="00C55B11" w14:paraId="1A78D919" w14:textId="77777777">
        <w:trPr>
          <w:cantSplit/>
        </w:trPr>
        <w:tc>
          <w:tcPr>
            <w:tcW w:w="204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1196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C55B11">
              <w:rPr>
                <w:rFonts w:cstheme="minorHAnsi"/>
                <w:color w:val="264A60"/>
                <w:sz w:val="18"/>
                <w:szCs w:val="18"/>
              </w:rPr>
              <w:t>middle_ses_dummy</w:t>
            </w:r>
            <w:proofErr w:type="spellEnd"/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049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14167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-.100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E2992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-.172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7DA02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-.396</w:t>
            </w: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  <w:vertAlign w:val="superscript"/>
              </w:rPr>
              <w:t>*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76CBE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  <w:highlight w:val="yellow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  <w:highlight w:val="yellow"/>
              </w:rPr>
              <w:t>1</w:t>
            </w:r>
          </w:p>
        </w:tc>
      </w:tr>
      <w:tr w:rsidR="00C55B11" w:rsidRPr="00C55B11" w14:paraId="5E3D2F70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2D63C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AB9DD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993FEF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675D7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.310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536D8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D9EC01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55B11" w:rsidRPr="00C55B11" w14:paraId="6AA3339C" w14:textId="77777777">
        <w:trPr>
          <w:cantSplit/>
        </w:trPr>
        <w:tc>
          <w:tcPr>
            <w:tcW w:w="204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51D525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AD724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C55B11">
              <w:rPr>
                <w:rFonts w:cstheme="minorHAnsi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FCC4CBC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BA874CE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95D8A0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7A47181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37</w:t>
            </w:r>
          </w:p>
        </w:tc>
      </w:tr>
      <w:tr w:rsidR="00C55B11" w:rsidRPr="00C55B11" w14:paraId="1CA9A503" w14:textId="77777777">
        <w:trPr>
          <w:cantSplit/>
        </w:trPr>
        <w:tc>
          <w:tcPr>
            <w:tcW w:w="94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FC808" w14:textId="77777777" w:rsidR="00C55B11" w:rsidRPr="00C55B11" w:rsidRDefault="00C55B11" w:rsidP="00C55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sz w:val="18"/>
                <w:szCs w:val="18"/>
              </w:rPr>
            </w:pPr>
            <w:r w:rsidRPr="00C55B11">
              <w:rPr>
                <w:rFonts w:cstheme="minorHAnsi"/>
                <w:color w:val="010205"/>
                <w:sz w:val="18"/>
                <w:szCs w:val="18"/>
              </w:rPr>
              <w:t>*. Correlation is significant at the 0.05 level (2-tailed).</w:t>
            </w:r>
          </w:p>
        </w:tc>
      </w:tr>
    </w:tbl>
    <w:p w14:paraId="332C3038" w14:textId="77777777" w:rsidR="00C55B11" w:rsidRPr="00C55B11" w:rsidRDefault="00C55B11" w:rsidP="00C55B1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40049548" w14:textId="4A49CA05" w:rsidR="008A7A3B" w:rsidRPr="004F3242" w:rsidRDefault="00052E26" w:rsidP="00AD4B26">
      <w:pPr>
        <w:rPr>
          <w:rFonts w:cstheme="minorHAnsi"/>
        </w:rPr>
      </w:pPr>
      <w:r w:rsidRPr="004F3242">
        <w:rPr>
          <w:rFonts w:cstheme="minorHAnsi"/>
        </w:rPr>
        <w:t xml:space="preserve">From our SPSS bivariate correlation results, we can see that no two independent variables have a correlation approaching an absolute value of </w:t>
      </w:r>
      <w:r w:rsidR="009F6E03" w:rsidRPr="004F3242">
        <w:rPr>
          <w:rFonts w:cstheme="minorHAnsi"/>
        </w:rPr>
        <w:t xml:space="preserve">.7. Our highest correlation is -.396 between our </w:t>
      </w:r>
      <w:r w:rsidR="00E74051" w:rsidRPr="004F3242">
        <w:rPr>
          <w:rFonts w:cstheme="minorHAnsi"/>
        </w:rPr>
        <w:t>socio-economic dummy variables</w:t>
      </w:r>
      <w:r w:rsidR="000277A1">
        <w:rPr>
          <w:rFonts w:cstheme="minorHAnsi"/>
        </w:rPr>
        <w:t xml:space="preserve"> which, in any case, is not very informative</w:t>
      </w:r>
      <w:r w:rsidR="00E74051" w:rsidRPr="004F3242">
        <w:rPr>
          <w:rFonts w:cstheme="minorHAnsi"/>
        </w:rPr>
        <w:t>.</w:t>
      </w:r>
      <w:r w:rsidR="00AD4B26" w:rsidRPr="004F3242">
        <w:rPr>
          <w:rFonts w:cstheme="minorHAnsi"/>
        </w:rPr>
        <w:t xml:space="preserve"> None of the correlations among our independent variables appear remarkable.</w:t>
      </w:r>
    </w:p>
    <w:p w14:paraId="5C354622" w14:textId="5F40E4FE" w:rsidR="002E615D" w:rsidRPr="004F3242" w:rsidRDefault="002E615D" w:rsidP="002E615D">
      <w:pPr>
        <w:pStyle w:val="Heading2"/>
        <w:rPr>
          <w:rFonts w:asciiTheme="minorHAnsi" w:hAnsiTheme="minorHAnsi" w:cstheme="minorHAnsi"/>
        </w:rPr>
      </w:pPr>
      <w:bookmarkStart w:id="4" w:name="_Toc120532374"/>
      <w:r w:rsidRPr="004F3242">
        <w:rPr>
          <w:rFonts w:asciiTheme="minorHAnsi" w:hAnsiTheme="minorHAnsi" w:cstheme="minorHAnsi"/>
        </w:rPr>
        <w:t>Regression with Dummy Variables</w:t>
      </w:r>
      <w:bookmarkEnd w:id="4"/>
    </w:p>
    <w:p w14:paraId="579DBC77" w14:textId="5953F30D" w:rsidR="002E615D" w:rsidRPr="004F3242" w:rsidRDefault="002E615D" w:rsidP="002E615D">
      <w:pPr>
        <w:rPr>
          <w:rFonts w:cstheme="minorHAnsi"/>
        </w:rPr>
      </w:pPr>
    </w:p>
    <w:p w14:paraId="7BBD3E2E" w14:textId="77777777" w:rsidR="00B123C0" w:rsidRPr="00B123C0" w:rsidRDefault="00B123C0" w:rsidP="00B123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5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B123C0" w:rsidRPr="00B123C0" w14:paraId="0336406F" w14:textId="77777777"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075AE1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r w:rsidRPr="00B123C0">
              <w:rPr>
                <w:rFonts w:cstheme="minorHAnsi"/>
                <w:b/>
                <w:bCs/>
                <w:color w:val="010205"/>
              </w:rPr>
              <w:t>Model Summary</w:t>
            </w:r>
          </w:p>
        </w:tc>
      </w:tr>
      <w:tr w:rsidR="00B123C0" w:rsidRPr="00B123C0" w14:paraId="62088976" w14:textId="77777777"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529BDE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3280AC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7F1BFA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612954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7B3763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B123C0" w:rsidRPr="00B123C0" w14:paraId="29AD7B86" w14:textId="77777777"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8E4C0E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B123C0">
              <w:rPr>
                <w:rFonts w:cstheme="minorHAnsi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08AD45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B123C0">
              <w:rPr>
                <w:rFonts w:cstheme="minorHAnsi"/>
                <w:color w:val="010205"/>
                <w:sz w:val="18"/>
                <w:szCs w:val="18"/>
              </w:rPr>
              <w:t>.715</w:t>
            </w:r>
            <w:r w:rsidRPr="00B123C0">
              <w:rPr>
                <w:rFonts w:cstheme="minorHAnsi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EC1765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B123C0">
              <w:rPr>
                <w:rFonts w:cstheme="minorHAnsi"/>
                <w:color w:val="010205"/>
                <w:sz w:val="18"/>
                <w:szCs w:val="18"/>
              </w:rPr>
              <w:t>.511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4A43C0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B123C0">
              <w:rPr>
                <w:rFonts w:cstheme="minorHAnsi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915F039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B123C0">
              <w:rPr>
                <w:rFonts w:cstheme="minorHAnsi"/>
                <w:color w:val="010205"/>
                <w:sz w:val="18"/>
                <w:szCs w:val="18"/>
              </w:rPr>
              <w:t>5.092</w:t>
            </w:r>
          </w:p>
        </w:tc>
      </w:tr>
      <w:tr w:rsidR="00B123C0" w:rsidRPr="00B123C0" w14:paraId="665F6350" w14:textId="77777777"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7BB9" w14:textId="77777777" w:rsidR="00B123C0" w:rsidRPr="00B123C0" w:rsidRDefault="00B123C0" w:rsidP="00B123C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sz w:val="18"/>
                <w:szCs w:val="18"/>
              </w:rPr>
            </w:pPr>
            <w:r w:rsidRPr="00B123C0">
              <w:rPr>
                <w:rFonts w:cstheme="minorHAnsi"/>
                <w:color w:val="010205"/>
                <w:sz w:val="18"/>
                <w:szCs w:val="18"/>
              </w:rPr>
              <w:t xml:space="preserve">a. Predictors: (Constant), </w:t>
            </w:r>
            <w:proofErr w:type="spellStart"/>
            <w:r w:rsidRPr="00B123C0">
              <w:rPr>
                <w:rFonts w:cstheme="minorHAnsi"/>
                <w:color w:val="010205"/>
                <w:sz w:val="18"/>
                <w:szCs w:val="18"/>
              </w:rPr>
              <w:t>middle_ses_dummy</w:t>
            </w:r>
            <w:proofErr w:type="spellEnd"/>
            <w:r w:rsidRPr="00B123C0">
              <w:rPr>
                <w:rFonts w:cstheme="minorHAnsi"/>
                <w:color w:val="010205"/>
                <w:sz w:val="18"/>
                <w:szCs w:val="18"/>
              </w:rPr>
              <w:t xml:space="preserve">, age, </w:t>
            </w:r>
            <w:proofErr w:type="spellStart"/>
            <w:r w:rsidRPr="00B123C0">
              <w:rPr>
                <w:rFonts w:cstheme="minorHAnsi"/>
                <w:color w:val="010205"/>
                <w:sz w:val="18"/>
                <w:szCs w:val="18"/>
              </w:rPr>
              <w:t>yes_record_dummy</w:t>
            </w:r>
            <w:proofErr w:type="spellEnd"/>
            <w:r w:rsidRPr="00B123C0">
              <w:rPr>
                <w:rFonts w:cstheme="minorHAnsi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B123C0">
              <w:rPr>
                <w:rFonts w:cstheme="minorHAnsi"/>
                <w:color w:val="010205"/>
                <w:sz w:val="18"/>
                <w:szCs w:val="18"/>
              </w:rPr>
              <w:t>low_ses_dummy</w:t>
            </w:r>
            <w:proofErr w:type="spellEnd"/>
          </w:p>
        </w:tc>
      </w:tr>
    </w:tbl>
    <w:p w14:paraId="7471DEAF" w14:textId="77777777" w:rsidR="00B123C0" w:rsidRPr="00B123C0" w:rsidRDefault="00B123C0" w:rsidP="00B123C0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1B57472F" w14:textId="77777777" w:rsidR="001F248B" w:rsidRPr="001F248B" w:rsidRDefault="001F248B" w:rsidP="001F248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79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1F248B" w:rsidRPr="001F248B" w14:paraId="41AFBE29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529875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proofErr w:type="spellStart"/>
            <w:r w:rsidRPr="001F248B">
              <w:rPr>
                <w:rFonts w:cstheme="minorHAnsi"/>
                <w:b/>
                <w:bCs/>
                <w:color w:val="010205"/>
              </w:rPr>
              <w:t>ANOVA</w:t>
            </w:r>
            <w:r w:rsidRPr="001F248B">
              <w:rPr>
                <w:rFonts w:cstheme="minorHAnsi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1F248B" w:rsidRPr="001F248B" w14:paraId="5452B706" w14:textId="77777777"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1EF5E7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CC4B93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7C2A22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1F248B">
              <w:rPr>
                <w:rFonts w:cstheme="minorHAnsi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692B21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A83D20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3DA795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Sig.</w:t>
            </w:r>
          </w:p>
        </w:tc>
      </w:tr>
      <w:tr w:rsidR="001F248B" w:rsidRPr="001F248B" w14:paraId="25523FDF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444E5B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7E9F1F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B4C97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865.561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A61F02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008DFC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216.390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3B292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8.346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F66375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&lt;.001</w:t>
            </w:r>
            <w:r w:rsidRPr="001F248B">
              <w:rPr>
                <w:rFonts w:cstheme="minorHAnsi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1F248B" w:rsidRPr="001F248B" w14:paraId="3E6E018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69029C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60824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C33561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829.628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E39E16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46F48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25.926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C9E0D53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671FFC4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F248B" w:rsidRPr="001F248B" w14:paraId="4D0F424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CA302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4641D8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1F248B">
              <w:rPr>
                <w:rFonts w:cstheme="minorHAnsi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58C533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1695.189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92052D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8DD6C69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194C28D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2F85CDC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F248B" w:rsidRPr="001F248B" w14:paraId="551A9FA2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B737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>a. Dependent Variable: length</w:t>
            </w:r>
          </w:p>
        </w:tc>
      </w:tr>
      <w:tr w:rsidR="001F248B" w:rsidRPr="001F248B" w14:paraId="13CD9910" w14:textId="77777777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ADDD8" w14:textId="77777777" w:rsidR="001F248B" w:rsidRPr="001F248B" w:rsidRDefault="001F248B" w:rsidP="001F248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sz w:val="18"/>
                <w:szCs w:val="18"/>
              </w:rPr>
            </w:pPr>
            <w:r w:rsidRPr="001F248B">
              <w:rPr>
                <w:rFonts w:cstheme="minorHAnsi"/>
                <w:color w:val="010205"/>
                <w:sz w:val="18"/>
                <w:szCs w:val="18"/>
              </w:rPr>
              <w:t xml:space="preserve">b. Predictors: (Constant), </w:t>
            </w:r>
            <w:proofErr w:type="spellStart"/>
            <w:r w:rsidRPr="001F248B">
              <w:rPr>
                <w:rFonts w:cstheme="minorHAnsi"/>
                <w:color w:val="010205"/>
                <w:sz w:val="18"/>
                <w:szCs w:val="18"/>
              </w:rPr>
              <w:t>middle_ses_dummy</w:t>
            </w:r>
            <w:proofErr w:type="spellEnd"/>
            <w:r w:rsidRPr="001F248B">
              <w:rPr>
                <w:rFonts w:cstheme="minorHAnsi"/>
                <w:color w:val="010205"/>
                <w:sz w:val="18"/>
                <w:szCs w:val="18"/>
              </w:rPr>
              <w:t xml:space="preserve">, age, </w:t>
            </w:r>
            <w:proofErr w:type="spellStart"/>
            <w:r w:rsidRPr="001F248B">
              <w:rPr>
                <w:rFonts w:cstheme="minorHAnsi"/>
                <w:color w:val="010205"/>
                <w:sz w:val="18"/>
                <w:szCs w:val="18"/>
              </w:rPr>
              <w:t>yes_record_dummy</w:t>
            </w:r>
            <w:proofErr w:type="spellEnd"/>
            <w:r w:rsidRPr="001F248B">
              <w:rPr>
                <w:rFonts w:cstheme="minorHAnsi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1F248B">
              <w:rPr>
                <w:rFonts w:cstheme="minorHAnsi"/>
                <w:color w:val="010205"/>
                <w:sz w:val="18"/>
                <w:szCs w:val="18"/>
              </w:rPr>
              <w:t>low_ses_dummy</w:t>
            </w:r>
            <w:proofErr w:type="spellEnd"/>
          </w:p>
        </w:tc>
      </w:tr>
    </w:tbl>
    <w:p w14:paraId="5175BC60" w14:textId="77777777" w:rsidR="001F248B" w:rsidRPr="001F248B" w:rsidRDefault="001F248B" w:rsidP="001F248B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1C686366" w14:textId="77777777" w:rsidR="00EC36F2" w:rsidRPr="00EC36F2" w:rsidRDefault="00EC36F2" w:rsidP="00EC36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89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2035"/>
        <w:gridCol w:w="1331"/>
        <w:gridCol w:w="1331"/>
        <w:gridCol w:w="1469"/>
        <w:gridCol w:w="1024"/>
        <w:gridCol w:w="1024"/>
      </w:tblGrid>
      <w:tr w:rsidR="00EC36F2" w:rsidRPr="00EC36F2" w14:paraId="597B2629" w14:textId="77777777">
        <w:trPr>
          <w:cantSplit/>
        </w:trPr>
        <w:tc>
          <w:tcPr>
            <w:tcW w:w="8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B9FF11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proofErr w:type="spellStart"/>
            <w:r w:rsidRPr="00EC36F2">
              <w:rPr>
                <w:rFonts w:cstheme="minorHAnsi"/>
                <w:b/>
                <w:bCs/>
                <w:color w:val="010205"/>
              </w:rPr>
              <w:t>Coefficients</w:t>
            </w:r>
            <w:r w:rsidRPr="00EC36F2">
              <w:rPr>
                <w:rFonts w:cstheme="minorHAnsi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C36F2" w:rsidRPr="00EC36F2" w14:paraId="45C625B8" w14:textId="77777777">
        <w:trPr>
          <w:cantSplit/>
        </w:trPr>
        <w:tc>
          <w:tcPr>
            <w:tcW w:w="27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73DDD1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117C7B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E1678E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4E8981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6FDE850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Sig.</w:t>
            </w:r>
          </w:p>
        </w:tc>
      </w:tr>
      <w:tr w:rsidR="00EC36F2" w:rsidRPr="00EC36F2" w14:paraId="34594B24" w14:textId="77777777">
        <w:trPr>
          <w:cantSplit/>
        </w:trPr>
        <w:tc>
          <w:tcPr>
            <w:tcW w:w="27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A1E9D2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93FF4C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B5D090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0F08DE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D3FD7F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B0CA9A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sz w:val="18"/>
                <w:szCs w:val="18"/>
              </w:rPr>
            </w:pPr>
          </w:p>
        </w:tc>
      </w:tr>
      <w:tr w:rsidR="00EC36F2" w:rsidRPr="00EC36F2" w14:paraId="62E8E25E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A46BB5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1</w:t>
            </w:r>
          </w:p>
        </w:tc>
        <w:tc>
          <w:tcPr>
            <w:tcW w:w="20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4F179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065F5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20.046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0427EA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3.124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57C39E4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5994D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6.417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96DEAA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&lt;.001</w:t>
            </w:r>
          </w:p>
        </w:tc>
      </w:tr>
      <w:tr w:rsidR="00EC36F2" w:rsidRPr="00EC36F2" w14:paraId="01DB905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411C59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940E6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r w:rsidRPr="00EC36F2">
              <w:rPr>
                <w:rFonts w:cstheme="minorHAns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6B84BB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-.251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FD738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805EA7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-.316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C084F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-2.375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777CB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.024</w:t>
            </w:r>
          </w:p>
        </w:tc>
      </w:tr>
      <w:tr w:rsidR="00EC36F2" w:rsidRPr="00EC36F2" w14:paraId="7A91F0A7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3C7101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C81DB1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EC36F2">
              <w:rPr>
                <w:rFonts w:cstheme="minorHAnsi"/>
                <w:color w:val="264A60"/>
                <w:sz w:val="18"/>
                <w:szCs w:val="18"/>
              </w:rPr>
              <w:t>yes_record_dummy</w:t>
            </w:r>
            <w:proofErr w:type="spellEnd"/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27D01E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6.841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67C6F2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1.852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806A8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344594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3.694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5E23D9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&lt;.001</w:t>
            </w:r>
          </w:p>
        </w:tc>
      </w:tr>
      <w:tr w:rsidR="00EC36F2" w:rsidRPr="00EC36F2" w14:paraId="230865AC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CA390B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FB36EF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EC36F2">
              <w:rPr>
                <w:rFonts w:cstheme="minorHAnsi"/>
                <w:color w:val="264A60"/>
                <w:sz w:val="18"/>
                <w:szCs w:val="18"/>
              </w:rPr>
              <w:t>low_ses_dummy</w:t>
            </w:r>
            <w:proofErr w:type="spellEnd"/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7743CA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-4.941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709BD6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2.065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173988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-.334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06F99D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-2.393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A2C264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.023</w:t>
            </w:r>
          </w:p>
        </w:tc>
      </w:tr>
      <w:tr w:rsidR="00EC36F2" w:rsidRPr="00EC36F2" w14:paraId="7421714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14E54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96B3FF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sz w:val="18"/>
                <w:szCs w:val="18"/>
              </w:rPr>
            </w:pPr>
            <w:proofErr w:type="spellStart"/>
            <w:r w:rsidRPr="00EC36F2">
              <w:rPr>
                <w:rFonts w:cstheme="minorHAnsi"/>
                <w:color w:val="264A60"/>
                <w:sz w:val="18"/>
                <w:szCs w:val="18"/>
              </w:rPr>
              <w:t>middle_ses_dummy</w:t>
            </w:r>
            <w:proofErr w:type="spellEnd"/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84226B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-5.778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29221D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2.114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0E71B4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-.379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2CBE96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-2.734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98632C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.010</w:t>
            </w:r>
          </w:p>
        </w:tc>
      </w:tr>
      <w:tr w:rsidR="00EC36F2" w:rsidRPr="00EC36F2" w14:paraId="2FF55F43" w14:textId="77777777">
        <w:trPr>
          <w:cantSplit/>
        </w:trPr>
        <w:tc>
          <w:tcPr>
            <w:tcW w:w="8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409B6" w14:textId="77777777" w:rsidR="00EC36F2" w:rsidRPr="00EC36F2" w:rsidRDefault="00EC36F2" w:rsidP="00EC36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sz w:val="18"/>
                <w:szCs w:val="18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a. Dependent Variable: length</w:t>
            </w:r>
          </w:p>
        </w:tc>
      </w:tr>
    </w:tbl>
    <w:p w14:paraId="73546680" w14:textId="0B0A0564" w:rsidR="00EC36F2" w:rsidRPr="004F3242" w:rsidRDefault="00EC36F2" w:rsidP="00EC36F2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1A7D9530" w14:textId="0C5ABCE4" w:rsidR="00A77756" w:rsidRPr="004F3242" w:rsidRDefault="00A77756" w:rsidP="00EE4723">
      <w:pPr>
        <w:pStyle w:val="Heading3"/>
        <w:rPr>
          <w:rFonts w:asciiTheme="minorHAnsi" w:hAnsiTheme="minorHAnsi" w:cstheme="minorHAnsi"/>
        </w:rPr>
      </w:pPr>
      <w:bookmarkStart w:id="5" w:name="_Toc120532375"/>
      <w:r w:rsidRPr="004F3242">
        <w:rPr>
          <w:rFonts w:asciiTheme="minorHAnsi" w:hAnsiTheme="minorHAnsi" w:cstheme="minorHAnsi"/>
        </w:rPr>
        <w:t>R</w:t>
      </w:r>
      <w:r w:rsidR="00EE4723" w:rsidRPr="004F3242">
        <w:rPr>
          <w:rFonts w:asciiTheme="minorHAnsi" w:hAnsiTheme="minorHAnsi" w:cstheme="minorHAnsi"/>
          <w:vertAlign w:val="superscript"/>
        </w:rPr>
        <w:t xml:space="preserve">2 </w:t>
      </w:r>
      <w:r w:rsidR="00EE4723" w:rsidRPr="004F3242">
        <w:rPr>
          <w:rFonts w:asciiTheme="minorHAnsi" w:hAnsiTheme="minorHAnsi" w:cstheme="minorHAnsi"/>
        </w:rPr>
        <w:t>Value</w:t>
      </w:r>
      <w:bookmarkEnd w:id="5"/>
    </w:p>
    <w:p w14:paraId="76AE5168" w14:textId="100D1E52" w:rsidR="008A7A3B" w:rsidRPr="004F3242" w:rsidRDefault="00374FA4" w:rsidP="00374FA4">
      <w:pPr>
        <w:rPr>
          <w:rFonts w:cstheme="minorHAnsi"/>
        </w:rPr>
      </w:pPr>
      <w:r w:rsidRPr="004F3242">
        <w:rPr>
          <w:rFonts w:cstheme="minorHAnsi"/>
        </w:rPr>
        <w:t xml:space="preserve">Our </w:t>
      </w:r>
      <w:r w:rsidRPr="004F3242">
        <w:rPr>
          <w:rFonts w:cstheme="minorHAnsi"/>
          <w:sz w:val="24"/>
          <w:szCs w:val="24"/>
        </w:rPr>
        <w:t>R</w:t>
      </w:r>
      <w:r w:rsidRPr="004F3242">
        <w:rPr>
          <w:rFonts w:cstheme="minorHAnsi"/>
          <w:sz w:val="24"/>
          <w:szCs w:val="24"/>
          <w:vertAlign w:val="superscript"/>
        </w:rPr>
        <w:t>2</w:t>
      </w:r>
      <w:r w:rsidRPr="004F3242">
        <w:rPr>
          <w:rFonts w:cstheme="minorHAnsi"/>
        </w:rPr>
        <w:t xml:space="preserve"> value </w:t>
      </w:r>
      <w:r w:rsidR="006C355A" w:rsidRPr="004F3242">
        <w:rPr>
          <w:rFonts w:cstheme="minorHAnsi"/>
        </w:rPr>
        <w:t>(.511</w:t>
      </w:r>
      <w:r w:rsidRPr="004F3242">
        <w:rPr>
          <w:rFonts w:cstheme="minorHAnsi"/>
        </w:rPr>
        <w:t xml:space="preserve">) suggests that our model is </w:t>
      </w:r>
      <w:r w:rsidR="006C355A" w:rsidRPr="004F3242">
        <w:rPr>
          <w:rFonts w:cstheme="minorHAnsi"/>
        </w:rPr>
        <w:t>only a</w:t>
      </w:r>
      <w:r w:rsidRPr="004F3242">
        <w:rPr>
          <w:rFonts w:cstheme="minorHAnsi"/>
        </w:rPr>
        <w:t xml:space="preserve"> moderate fit to our observation data, meaning that </w:t>
      </w:r>
      <w:r w:rsidR="008D5ADC" w:rsidRPr="004F3242">
        <w:rPr>
          <w:rFonts w:cstheme="minorHAnsi"/>
        </w:rPr>
        <w:t xml:space="preserve">(1) </w:t>
      </w:r>
      <w:r w:rsidRPr="004F3242">
        <w:rPr>
          <w:rFonts w:cstheme="minorHAnsi"/>
        </w:rPr>
        <w:t>there are additional independent variables (</w:t>
      </w:r>
      <w:proofErr w:type="spellStart"/>
      <w:r w:rsidRPr="004F3242">
        <w:rPr>
          <w:rFonts w:cstheme="minorHAnsi"/>
        </w:rPr>
        <w:t>Xs</w:t>
      </w:r>
      <w:proofErr w:type="spellEnd"/>
      <w:r w:rsidRPr="004F3242">
        <w:rPr>
          <w:rFonts w:cstheme="minorHAnsi"/>
        </w:rPr>
        <w:t>) that could help explain variability in our dependent variable</w:t>
      </w:r>
      <w:r w:rsidR="008D5ADC" w:rsidRPr="004F3242">
        <w:rPr>
          <w:rFonts w:cstheme="minorHAnsi"/>
        </w:rPr>
        <w:t xml:space="preserve"> and (2) our model predictions may be relatively inaccurate</w:t>
      </w:r>
      <w:r w:rsidR="006C355A" w:rsidRPr="004F3242">
        <w:rPr>
          <w:rFonts w:cstheme="minorHAnsi"/>
        </w:rPr>
        <w:t xml:space="preserve"> given actual data</w:t>
      </w:r>
      <w:r w:rsidR="008D5ADC" w:rsidRPr="004F3242">
        <w:rPr>
          <w:rFonts w:cstheme="minorHAnsi"/>
        </w:rPr>
        <w:t>. As such, our model can e</w:t>
      </w:r>
      <w:r w:rsidR="006C355A" w:rsidRPr="004F3242">
        <w:rPr>
          <w:rFonts w:cstheme="minorHAnsi"/>
        </w:rPr>
        <w:t xml:space="preserve">xplain about 51.1% of </w:t>
      </w:r>
      <w:r w:rsidR="00176C9D" w:rsidRPr="004F3242">
        <w:rPr>
          <w:rFonts w:cstheme="minorHAnsi"/>
        </w:rPr>
        <w:t xml:space="preserve">variability in sentence length with our given </w:t>
      </w:r>
      <w:proofErr w:type="spellStart"/>
      <w:r w:rsidR="00176C9D" w:rsidRPr="004F3242">
        <w:rPr>
          <w:rFonts w:cstheme="minorHAnsi"/>
        </w:rPr>
        <w:t>Xs</w:t>
      </w:r>
      <w:proofErr w:type="spellEnd"/>
      <w:r w:rsidR="00176C9D" w:rsidRPr="004F3242">
        <w:rPr>
          <w:rFonts w:cstheme="minorHAnsi"/>
        </w:rPr>
        <w:t>.</w:t>
      </w:r>
      <w:r w:rsidR="00635696" w:rsidRPr="004F3242">
        <w:rPr>
          <w:rFonts w:cstheme="minorHAnsi"/>
        </w:rPr>
        <w:t xml:space="preserve"> </w:t>
      </w:r>
    </w:p>
    <w:p w14:paraId="6250D8B3" w14:textId="415F77CC" w:rsidR="00EE4723" w:rsidRPr="004F3242" w:rsidRDefault="00EE4723" w:rsidP="00EE4723">
      <w:pPr>
        <w:pStyle w:val="Heading3"/>
        <w:rPr>
          <w:rFonts w:asciiTheme="minorHAnsi" w:hAnsiTheme="minorHAnsi" w:cstheme="minorHAnsi"/>
        </w:rPr>
      </w:pPr>
      <w:bookmarkStart w:id="6" w:name="_Toc120532376"/>
      <w:r w:rsidRPr="004F3242">
        <w:rPr>
          <w:rFonts w:asciiTheme="minorHAnsi" w:hAnsiTheme="minorHAnsi" w:cstheme="minorHAnsi"/>
        </w:rPr>
        <w:t>Statistical Significance (Numeric Variable: Age)</w:t>
      </w:r>
      <w:bookmarkEnd w:id="6"/>
    </w:p>
    <w:p w14:paraId="743A0283" w14:textId="19459321" w:rsidR="006C202F" w:rsidRPr="004F3242" w:rsidRDefault="0066090F" w:rsidP="00EE4723">
      <w:pPr>
        <w:rPr>
          <w:rFonts w:cstheme="minorHAnsi"/>
        </w:rPr>
      </w:pPr>
      <w:r w:rsidRPr="004F3242">
        <w:rPr>
          <w:rFonts w:cstheme="minorHAnsi"/>
        </w:rPr>
        <w:t xml:space="preserve">Our model has revealed that the one numeric independent variable, age, </w:t>
      </w:r>
      <w:r w:rsidR="00581DFC" w:rsidRPr="004F3242">
        <w:rPr>
          <w:rFonts w:cstheme="minorHAnsi"/>
        </w:rPr>
        <w:t>appears to have statistically significant effect on our dependent variable</w:t>
      </w:r>
      <w:r w:rsidR="00974AC6">
        <w:rPr>
          <w:rFonts w:cstheme="minorHAnsi"/>
        </w:rPr>
        <w:t xml:space="preserve"> while holding other </w:t>
      </w:r>
      <w:proofErr w:type="spellStart"/>
      <w:r w:rsidR="00974AC6">
        <w:rPr>
          <w:rFonts w:cstheme="minorHAnsi"/>
        </w:rPr>
        <w:t>Xs</w:t>
      </w:r>
      <w:proofErr w:type="spellEnd"/>
      <w:r w:rsidR="00974AC6">
        <w:rPr>
          <w:rFonts w:cstheme="minorHAnsi"/>
        </w:rPr>
        <w:t xml:space="preserve"> constant</w:t>
      </w:r>
      <w:r w:rsidR="00581DFC" w:rsidRPr="004F3242">
        <w:rPr>
          <w:rFonts w:cstheme="minorHAnsi"/>
        </w:rPr>
        <w:t xml:space="preserve">. Given a confidence level of 95%, </w:t>
      </w:r>
      <w:r w:rsidR="00A2224A" w:rsidRPr="004F3242">
        <w:rPr>
          <w:rFonts w:cstheme="minorHAnsi"/>
        </w:rPr>
        <w:t>this variable’s p-value of .024</w:t>
      </w:r>
      <w:r w:rsidR="00865E95" w:rsidRPr="004F3242">
        <w:rPr>
          <w:rFonts w:cstheme="minorHAnsi"/>
        </w:rPr>
        <w:t>,</w:t>
      </w:r>
      <w:r w:rsidR="00A87FC1" w:rsidRPr="004F3242">
        <w:rPr>
          <w:rFonts w:cstheme="minorHAnsi"/>
        </w:rPr>
        <w:t xml:space="preserve"> which is less than our .05 cutoff, </w:t>
      </w:r>
      <w:r w:rsidR="003A5C0E" w:rsidRPr="004F3242">
        <w:rPr>
          <w:rFonts w:cstheme="minorHAnsi"/>
        </w:rPr>
        <w:t>suggests that age has a significant impact on sentence length.</w:t>
      </w:r>
    </w:p>
    <w:p w14:paraId="707F4563" w14:textId="79529C1D" w:rsidR="006C202F" w:rsidRPr="004F3242" w:rsidRDefault="00B42C34" w:rsidP="006C202F">
      <w:pPr>
        <w:pStyle w:val="Heading3"/>
        <w:rPr>
          <w:rFonts w:asciiTheme="minorHAnsi" w:hAnsiTheme="minorHAnsi" w:cstheme="minorHAnsi"/>
        </w:rPr>
      </w:pPr>
      <w:bookmarkStart w:id="7" w:name="_Toc120532377"/>
      <w:r w:rsidRPr="004F3242">
        <w:rPr>
          <w:rFonts w:asciiTheme="minorHAnsi" w:hAnsiTheme="minorHAnsi" w:cstheme="minorHAnsi"/>
        </w:rPr>
        <w:t>B</w:t>
      </w:r>
      <w:r w:rsidR="006C202F" w:rsidRPr="004F3242">
        <w:rPr>
          <w:rFonts w:asciiTheme="minorHAnsi" w:hAnsiTheme="minorHAnsi" w:cstheme="minorHAnsi"/>
        </w:rPr>
        <w:t xml:space="preserve">-value Interpretation </w:t>
      </w:r>
      <w:r w:rsidRPr="004F3242">
        <w:rPr>
          <w:rFonts w:asciiTheme="minorHAnsi" w:hAnsiTheme="minorHAnsi" w:cstheme="minorHAnsi"/>
        </w:rPr>
        <w:t xml:space="preserve">&amp; Real-World Significance </w:t>
      </w:r>
      <w:r w:rsidR="006C202F" w:rsidRPr="004F3242">
        <w:rPr>
          <w:rFonts w:asciiTheme="minorHAnsi" w:hAnsiTheme="minorHAnsi" w:cstheme="minorHAnsi"/>
        </w:rPr>
        <w:t>(Numeric Variable: Age)</w:t>
      </w:r>
      <w:bookmarkEnd w:id="7"/>
    </w:p>
    <w:p w14:paraId="594CE614" w14:textId="6EDAE1C5" w:rsidR="009B0090" w:rsidRPr="004F3242" w:rsidRDefault="006132A4" w:rsidP="009B0090">
      <w:pPr>
        <w:rPr>
          <w:rFonts w:cstheme="minorHAnsi"/>
        </w:rPr>
      </w:pPr>
      <w:r w:rsidRPr="004F3242">
        <w:rPr>
          <w:rFonts w:cstheme="minorHAnsi"/>
        </w:rPr>
        <w:t xml:space="preserve">Our </w:t>
      </w:r>
      <w:r w:rsidR="00EA76DE" w:rsidRPr="004F3242">
        <w:rPr>
          <w:rFonts w:cstheme="minorHAnsi"/>
        </w:rPr>
        <w:t>b-value for age</w:t>
      </w:r>
      <w:r w:rsidRPr="004F3242">
        <w:rPr>
          <w:rFonts w:cstheme="minorHAnsi"/>
        </w:rPr>
        <w:t xml:space="preserve"> indicate</w:t>
      </w:r>
      <w:r w:rsidR="00214B53" w:rsidRPr="004F3242">
        <w:rPr>
          <w:rFonts w:cstheme="minorHAnsi"/>
        </w:rPr>
        <w:t>s</w:t>
      </w:r>
      <w:r w:rsidRPr="004F3242">
        <w:rPr>
          <w:rFonts w:cstheme="minorHAnsi"/>
        </w:rPr>
        <w:t xml:space="preserve"> that an increase of one unit </w:t>
      </w:r>
      <w:r w:rsidR="00EA76DE" w:rsidRPr="004F3242">
        <w:rPr>
          <w:rFonts w:cstheme="minorHAnsi"/>
        </w:rPr>
        <w:t>of age (</w:t>
      </w:r>
      <w:proofErr w:type="gramStart"/>
      <w:r w:rsidR="00EA76DE" w:rsidRPr="004F3242">
        <w:rPr>
          <w:rFonts w:cstheme="minorHAnsi"/>
        </w:rPr>
        <w:t>i.e.</w:t>
      </w:r>
      <w:proofErr w:type="gramEnd"/>
      <w:r w:rsidR="00EA76DE" w:rsidRPr="004F3242">
        <w:rPr>
          <w:rFonts w:cstheme="minorHAnsi"/>
        </w:rPr>
        <w:t xml:space="preserve"> 1 year) will translate into</w:t>
      </w:r>
      <w:r w:rsidR="00214B53" w:rsidRPr="004F3242">
        <w:rPr>
          <w:rFonts w:cstheme="minorHAnsi"/>
        </w:rPr>
        <w:t xml:space="preserve"> a decrease of sentence length by .251 years. </w:t>
      </w:r>
      <w:r w:rsidR="00AB5C88" w:rsidRPr="004F3242">
        <w:rPr>
          <w:rFonts w:cstheme="minorHAnsi"/>
        </w:rPr>
        <w:t xml:space="preserve">An increase of one unit of age </w:t>
      </w:r>
      <w:r w:rsidR="00B42C34" w:rsidRPr="004F3242">
        <w:rPr>
          <w:rFonts w:cstheme="minorHAnsi"/>
        </w:rPr>
        <w:t xml:space="preserve">appears real-world significant </w:t>
      </w:r>
      <w:r w:rsidR="00AB5C88" w:rsidRPr="004F3242">
        <w:rPr>
          <w:rFonts w:cstheme="minorHAnsi"/>
        </w:rPr>
        <w:t>given this</w:t>
      </w:r>
      <w:r w:rsidR="001839F7">
        <w:rPr>
          <w:rFonts w:cstheme="minorHAnsi"/>
        </w:rPr>
        <w:t xml:space="preserve"> independent</w:t>
      </w:r>
      <w:r w:rsidR="00AB5C88" w:rsidRPr="004F3242">
        <w:rPr>
          <w:rFonts w:cstheme="minorHAnsi"/>
        </w:rPr>
        <w:t xml:space="preserve"> variable</w:t>
      </w:r>
      <w:r w:rsidR="00B42C34" w:rsidRPr="004F3242">
        <w:rPr>
          <w:rFonts w:cstheme="minorHAnsi"/>
        </w:rPr>
        <w:t xml:space="preserve">’s descriptive statistics (mean = 28.89, min = 21, max = 49). </w:t>
      </w:r>
      <w:r w:rsidR="00971EC3" w:rsidRPr="004F3242">
        <w:rPr>
          <w:rFonts w:cstheme="minorHAnsi"/>
        </w:rPr>
        <w:t>A decrease of .251 years</w:t>
      </w:r>
      <w:r w:rsidR="009E3703" w:rsidRPr="004F3242">
        <w:rPr>
          <w:rFonts w:cstheme="minorHAnsi"/>
        </w:rPr>
        <w:t xml:space="preserve"> in sentence length</w:t>
      </w:r>
      <w:r w:rsidR="001839F7">
        <w:rPr>
          <w:rFonts w:cstheme="minorHAnsi"/>
        </w:rPr>
        <w:t xml:space="preserve"> (Y)</w:t>
      </w:r>
      <w:r w:rsidR="00971EC3" w:rsidRPr="004F3242">
        <w:rPr>
          <w:rFonts w:cstheme="minorHAnsi"/>
        </w:rPr>
        <w:t>, however, does not appear real-world significant given</w:t>
      </w:r>
      <w:r w:rsidR="009E3703" w:rsidRPr="004F3242">
        <w:rPr>
          <w:rFonts w:cstheme="minorHAnsi"/>
        </w:rPr>
        <w:t xml:space="preserve"> this dependent variable’s </w:t>
      </w:r>
      <w:r w:rsidR="00F24952" w:rsidRPr="004F3242">
        <w:rPr>
          <w:rFonts w:cstheme="minorHAnsi"/>
        </w:rPr>
        <w:t>descriptive statistics (mean = 13.36, min = 1, max = 25).</w:t>
      </w:r>
    </w:p>
    <w:p w14:paraId="0683A767" w14:textId="12417534" w:rsidR="00EE4723" w:rsidRPr="004F3242" w:rsidRDefault="003A5C0E" w:rsidP="00EE4723">
      <w:pPr>
        <w:rPr>
          <w:rFonts w:cstheme="minorHAnsi"/>
        </w:rPr>
      </w:pPr>
      <w:r w:rsidRPr="004F3242">
        <w:rPr>
          <w:rFonts w:cstheme="minorHAnsi"/>
        </w:rPr>
        <w:t xml:space="preserve"> </w:t>
      </w:r>
    </w:p>
    <w:p w14:paraId="1A4B5BA6" w14:textId="45DC8D27" w:rsidR="00080597" w:rsidRPr="004F3242" w:rsidRDefault="00080597" w:rsidP="00080597">
      <w:pPr>
        <w:pStyle w:val="Heading3"/>
        <w:rPr>
          <w:rFonts w:asciiTheme="minorHAnsi" w:hAnsiTheme="minorHAnsi" w:cstheme="minorHAnsi"/>
        </w:rPr>
      </w:pPr>
      <w:bookmarkStart w:id="8" w:name="_Toc120532378"/>
      <w:r w:rsidRPr="004F3242">
        <w:rPr>
          <w:rFonts w:asciiTheme="minorHAnsi" w:hAnsiTheme="minorHAnsi" w:cstheme="minorHAnsi"/>
        </w:rPr>
        <w:t>Statistical Significance (Categorical Variables: Record, Socioeconomic Class)</w:t>
      </w:r>
      <w:bookmarkEnd w:id="8"/>
    </w:p>
    <w:p w14:paraId="34FAE23F" w14:textId="3F32180A" w:rsidR="00A610F3" w:rsidRDefault="007D54C2" w:rsidP="00080597">
      <w:pPr>
        <w:rPr>
          <w:rFonts w:cstheme="minorHAnsi"/>
        </w:rPr>
      </w:pPr>
      <w:r w:rsidRPr="004F3242">
        <w:rPr>
          <w:rFonts w:cstheme="minorHAnsi"/>
        </w:rPr>
        <w:t xml:space="preserve">All the p-values for our categorical dummy variables are less than 0.05, suggesting statistical significance </w:t>
      </w:r>
      <w:r w:rsidR="009E6CA3">
        <w:rPr>
          <w:rFonts w:cstheme="minorHAnsi"/>
        </w:rPr>
        <w:t xml:space="preserve">within the categories themselves </w:t>
      </w:r>
      <w:r w:rsidRPr="004F3242">
        <w:rPr>
          <w:rFonts w:cstheme="minorHAnsi"/>
        </w:rPr>
        <w:t>given a confidence level of 95%</w:t>
      </w:r>
      <w:r w:rsidR="00974AC6">
        <w:rPr>
          <w:rFonts w:cstheme="minorHAnsi"/>
        </w:rPr>
        <w:t xml:space="preserve"> while holding other independent variables constant</w:t>
      </w:r>
      <w:r w:rsidR="00A610F3">
        <w:rPr>
          <w:rFonts w:cstheme="minorHAnsi"/>
        </w:rPr>
        <w:t xml:space="preserve"> (p-value </w:t>
      </w:r>
      <w:proofErr w:type="spellStart"/>
      <w:r w:rsidR="00A610F3">
        <w:rPr>
          <w:rFonts w:cstheme="minorHAnsi"/>
        </w:rPr>
        <w:t>yes_record_dummy</w:t>
      </w:r>
      <w:proofErr w:type="spellEnd"/>
      <w:r w:rsidR="00A610F3">
        <w:rPr>
          <w:rFonts w:cstheme="minorHAnsi"/>
        </w:rPr>
        <w:t xml:space="preserve"> = &lt;.001; p-value </w:t>
      </w:r>
      <w:proofErr w:type="spellStart"/>
      <w:r w:rsidR="00A610F3">
        <w:rPr>
          <w:rFonts w:cstheme="minorHAnsi"/>
        </w:rPr>
        <w:t>low_ses_dummy</w:t>
      </w:r>
      <w:proofErr w:type="spellEnd"/>
      <w:r w:rsidR="00A610F3">
        <w:rPr>
          <w:rFonts w:cstheme="minorHAnsi"/>
        </w:rPr>
        <w:t xml:space="preserve"> = .023; p-value </w:t>
      </w:r>
      <w:proofErr w:type="spellStart"/>
      <w:r w:rsidR="00A610F3">
        <w:rPr>
          <w:rFonts w:cstheme="minorHAnsi"/>
        </w:rPr>
        <w:t>middle_ses_dummy</w:t>
      </w:r>
      <w:proofErr w:type="spellEnd"/>
      <w:r w:rsidR="00A610F3">
        <w:rPr>
          <w:rFonts w:cstheme="minorHAnsi"/>
        </w:rPr>
        <w:t xml:space="preserve"> = 0.010)</w:t>
      </w:r>
      <w:r w:rsidR="00974AC6">
        <w:rPr>
          <w:rFonts w:cstheme="minorHAnsi"/>
        </w:rPr>
        <w:t>.</w:t>
      </w:r>
      <w:r w:rsidRPr="004F3242">
        <w:rPr>
          <w:rFonts w:cstheme="minorHAnsi"/>
        </w:rPr>
        <w:t xml:space="preserve"> </w:t>
      </w:r>
    </w:p>
    <w:p w14:paraId="26A470D4" w14:textId="7FD11A62" w:rsidR="00A65F91" w:rsidRPr="004F3242" w:rsidRDefault="006650E4" w:rsidP="00080597">
      <w:pPr>
        <w:rPr>
          <w:rFonts w:cstheme="minorHAnsi"/>
        </w:rPr>
      </w:pPr>
      <w:r w:rsidRPr="004F3242">
        <w:rPr>
          <w:rFonts w:cstheme="minorHAnsi"/>
        </w:rPr>
        <w:t>Since our categorical variable “record” has only two potential category values, we can conclude statistical significance overall for this variable</w:t>
      </w:r>
      <w:r w:rsidR="00F27E68" w:rsidRPr="004F3242">
        <w:rPr>
          <w:rFonts w:cstheme="minorHAnsi"/>
        </w:rPr>
        <w:t xml:space="preserve"> based on its p-value </w:t>
      </w:r>
      <w:r w:rsidR="00A65F91" w:rsidRPr="004F3242">
        <w:rPr>
          <w:rFonts w:cstheme="minorHAnsi"/>
        </w:rPr>
        <w:t>as derived from the output’s t-statistic</w:t>
      </w:r>
      <w:r w:rsidRPr="004F3242">
        <w:rPr>
          <w:rFonts w:cstheme="minorHAnsi"/>
        </w:rPr>
        <w:t xml:space="preserve">. </w:t>
      </w:r>
    </w:p>
    <w:p w14:paraId="7187D44E" w14:textId="13C4F17D" w:rsidR="001643DC" w:rsidRPr="004F3242" w:rsidRDefault="00A65F91" w:rsidP="00080597">
      <w:pPr>
        <w:rPr>
          <w:rFonts w:cstheme="minorHAnsi"/>
        </w:rPr>
      </w:pPr>
      <w:r w:rsidRPr="004F3242">
        <w:rPr>
          <w:rFonts w:cstheme="minorHAnsi"/>
        </w:rPr>
        <w:t>However, b</w:t>
      </w:r>
      <w:r w:rsidR="004009DF" w:rsidRPr="004F3242">
        <w:rPr>
          <w:rFonts w:cstheme="minorHAnsi"/>
        </w:rPr>
        <w:t xml:space="preserve">ecause our socioeconomic status variable - “SES” - consists of more than two possible categorical values, </w:t>
      </w:r>
      <w:r w:rsidR="00F27E68" w:rsidRPr="004F3242">
        <w:rPr>
          <w:rFonts w:cstheme="minorHAnsi"/>
        </w:rPr>
        <w:t>we</w:t>
      </w:r>
      <w:r w:rsidRPr="004F3242">
        <w:rPr>
          <w:rFonts w:cstheme="minorHAnsi"/>
        </w:rPr>
        <w:t xml:space="preserve"> will need to derive an </w:t>
      </w:r>
      <w:r w:rsidR="009E6CA3">
        <w:rPr>
          <w:rFonts w:cstheme="minorHAnsi"/>
        </w:rPr>
        <w:t>F</w:t>
      </w:r>
      <w:r w:rsidRPr="004F3242">
        <w:rPr>
          <w:rFonts w:cstheme="minorHAnsi"/>
        </w:rPr>
        <w:t>-statistic</w:t>
      </w:r>
      <w:r w:rsidR="00B55821" w:rsidRPr="004F3242">
        <w:rPr>
          <w:rFonts w:cstheme="minorHAnsi"/>
        </w:rPr>
        <w:t xml:space="preserve"> </w:t>
      </w:r>
      <w:r w:rsidR="00B00E3E" w:rsidRPr="004F3242">
        <w:rPr>
          <w:rFonts w:cstheme="minorHAnsi"/>
        </w:rPr>
        <w:t>to</w:t>
      </w:r>
      <w:r w:rsidR="00B55821" w:rsidRPr="004F3242">
        <w:rPr>
          <w:rFonts w:cstheme="minorHAnsi"/>
        </w:rPr>
        <w:t xml:space="preserve"> consider </w:t>
      </w:r>
      <w:r w:rsidR="00935AE5" w:rsidRPr="004F3242">
        <w:rPr>
          <w:rFonts w:cstheme="minorHAnsi"/>
        </w:rPr>
        <w:t>overall statistical significance</w:t>
      </w:r>
      <w:r w:rsidR="009E6CA3">
        <w:rPr>
          <w:rFonts w:cstheme="minorHAnsi"/>
        </w:rPr>
        <w:t xml:space="preserve"> for the variable</w:t>
      </w:r>
      <w:r w:rsidR="00187759">
        <w:rPr>
          <w:rFonts w:cstheme="minorHAnsi"/>
        </w:rPr>
        <w:t xml:space="preserve"> as a whole</w:t>
      </w:r>
      <w:r w:rsidR="00935AE5" w:rsidRPr="004F3242">
        <w:rPr>
          <w:rFonts w:cstheme="minorHAnsi"/>
        </w:rPr>
        <w:t xml:space="preserve">. </w:t>
      </w:r>
      <w:r w:rsidR="001643DC" w:rsidRPr="004F3242">
        <w:rPr>
          <w:rFonts w:cstheme="minorHAnsi"/>
        </w:rPr>
        <w:t xml:space="preserve">To do so, we will need to run a regression without the dummy “SES” variables so that we can collect </w:t>
      </w:r>
      <w:r w:rsidR="00E729CE" w:rsidRPr="004F3242">
        <w:rPr>
          <w:rFonts w:cstheme="minorHAnsi"/>
        </w:rPr>
        <w:t>its sum of squared residuals (SSR) – this will be referred to as SSR0:</w:t>
      </w:r>
    </w:p>
    <w:p w14:paraId="119071BA" w14:textId="77777777" w:rsidR="00F225A4" w:rsidRPr="004F3242" w:rsidRDefault="00F225A4" w:rsidP="00F225A4">
      <w:pPr>
        <w:rPr>
          <w:rFonts w:cstheme="minorHAnsi"/>
          <w:sz w:val="24"/>
          <w:szCs w:val="24"/>
        </w:rPr>
      </w:pPr>
    </w:p>
    <w:tbl>
      <w:tblPr>
        <w:tblW w:w="58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F225A4" w:rsidRPr="004F3242" w14:paraId="3BB2FB30" w14:textId="77777777" w:rsidTr="00C00471">
        <w:trPr>
          <w:cantSplit/>
          <w:jc w:val="center"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67A1B1" w14:textId="77777777" w:rsidR="00F225A4" w:rsidRPr="004F3242" w:rsidRDefault="00F225A4">
            <w:pPr>
              <w:spacing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b/>
                <w:bCs/>
                <w:color w:val="010205"/>
              </w:rPr>
              <w:lastRenderedPageBreak/>
              <w:t>Model Summary</w:t>
            </w:r>
          </w:p>
        </w:tc>
      </w:tr>
      <w:tr w:rsidR="00F225A4" w:rsidRPr="004F3242" w14:paraId="332CDEB3" w14:textId="77777777" w:rsidTr="00C00471">
        <w:trPr>
          <w:cantSplit/>
          <w:jc w:val="center"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5B2BE4" w14:textId="77777777" w:rsidR="00F225A4" w:rsidRPr="004F3242" w:rsidRDefault="00F225A4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AFA04C" w14:textId="77777777" w:rsidR="00F225A4" w:rsidRPr="004F3242" w:rsidRDefault="00F225A4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A54E9C" w14:textId="77777777" w:rsidR="00F225A4" w:rsidRPr="004F3242" w:rsidRDefault="00F225A4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C5B00E" w14:textId="77777777" w:rsidR="00F225A4" w:rsidRPr="004F3242" w:rsidRDefault="00F225A4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Adjusted R Square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FFECD0" w14:textId="77777777" w:rsidR="00F225A4" w:rsidRPr="004F3242" w:rsidRDefault="00F225A4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Std. Error of the Estimate</w:t>
            </w:r>
          </w:p>
        </w:tc>
      </w:tr>
      <w:tr w:rsidR="00F225A4" w:rsidRPr="004F3242" w14:paraId="138A17B3" w14:textId="77777777" w:rsidTr="00C00471">
        <w:trPr>
          <w:cantSplit/>
          <w:jc w:val="center"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684B86" w14:textId="77777777" w:rsidR="00F225A4" w:rsidRPr="004F3242" w:rsidRDefault="00F225A4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262CFE" w14:textId="77777777" w:rsidR="00F225A4" w:rsidRPr="004F3242" w:rsidRDefault="00F225A4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.606</w:t>
            </w:r>
            <w:r w:rsidRPr="004F3242">
              <w:rPr>
                <w:rFonts w:cstheme="minorHAnsi"/>
                <w:color w:val="010205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98F9E6" w14:textId="77777777" w:rsidR="00F225A4" w:rsidRPr="004F3242" w:rsidRDefault="00F225A4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.368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B79611" w14:textId="77777777" w:rsidR="00F225A4" w:rsidRPr="004F3242" w:rsidRDefault="00F225A4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.331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B04D5C7" w14:textId="77777777" w:rsidR="00F225A4" w:rsidRPr="004F3242" w:rsidRDefault="00F225A4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5.614</w:t>
            </w:r>
          </w:p>
        </w:tc>
      </w:tr>
      <w:tr w:rsidR="00F225A4" w:rsidRPr="004F3242" w14:paraId="4C114927" w14:textId="77777777" w:rsidTr="00C00471">
        <w:trPr>
          <w:cantSplit/>
          <w:jc w:val="center"/>
        </w:trPr>
        <w:tc>
          <w:tcPr>
            <w:tcW w:w="58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BF0CA" w14:textId="77777777" w:rsidR="00F225A4" w:rsidRPr="004F3242" w:rsidRDefault="00F225A4">
            <w:pPr>
              <w:spacing w:line="320" w:lineRule="atLeast"/>
              <w:ind w:left="60" w:right="60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 xml:space="preserve">a. Predictors: (Constant), </w:t>
            </w:r>
            <w:proofErr w:type="spellStart"/>
            <w:r w:rsidRPr="004F3242">
              <w:rPr>
                <w:rFonts w:cstheme="minorHAnsi"/>
                <w:color w:val="010205"/>
              </w:rPr>
              <w:t>yes_record_dummy</w:t>
            </w:r>
            <w:proofErr w:type="spellEnd"/>
            <w:r w:rsidRPr="004F3242">
              <w:rPr>
                <w:rFonts w:cstheme="minorHAnsi"/>
                <w:color w:val="010205"/>
              </w:rPr>
              <w:t>, age</w:t>
            </w:r>
          </w:p>
        </w:tc>
      </w:tr>
    </w:tbl>
    <w:p w14:paraId="2C0FF761" w14:textId="77777777" w:rsidR="00C00471" w:rsidRPr="004F3242" w:rsidRDefault="00C00471" w:rsidP="00C00471">
      <w:pPr>
        <w:rPr>
          <w:rFonts w:cstheme="minorHAnsi"/>
          <w:sz w:val="24"/>
          <w:szCs w:val="24"/>
        </w:rPr>
      </w:pPr>
    </w:p>
    <w:tbl>
      <w:tblPr>
        <w:tblW w:w="796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C00471" w:rsidRPr="004F3242" w14:paraId="2D45B1B6" w14:textId="77777777" w:rsidTr="00C00471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920E90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010205"/>
              </w:rPr>
            </w:pPr>
            <w:proofErr w:type="spellStart"/>
            <w:r w:rsidRPr="004F3242">
              <w:rPr>
                <w:rFonts w:cstheme="minorHAnsi"/>
                <w:b/>
                <w:bCs/>
                <w:color w:val="010205"/>
              </w:rPr>
              <w:t>ANOVA</w:t>
            </w:r>
            <w:r w:rsidRPr="004F3242">
              <w:rPr>
                <w:rFonts w:cstheme="minorHAnsi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00471" w:rsidRPr="004F3242" w14:paraId="1A87CF36" w14:textId="77777777" w:rsidTr="00C00471">
        <w:trPr>
          <w:cantSplit/>
          <w:jc w:val="center"/>
        </w:trPr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BF4F48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5177E3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Sum of Squares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712D8A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proofErr w:type="spellStart"/>
            <w:r w:rsidRPr="004F3242">
              <w:rPr>
                <w:rFonts w:cstheme="minorHAnsi"/>
                <w:color w:val="264A60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ECB42B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Mean 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C88F78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34AAC3" w14:textId="77777777" w:rsidR="00C00471" w:rsidRPr="004F3242" w:rsidRDefault="00C00471">
            <w:pPr>
              <w:spacing w:line="320" w:lineRule="atLeast"/>
              <w:ind w:left="60" w:right="60"/>
              <w:jc w:val="center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Sig.</w:t>
            </w:r>
          </w:p>
        </w:tc>
      </w:tr>
      <w:tr w:rsidR="00C00471" w:rsidRPr="004F3242" w14:paraId="4F836F04" w14:textId="77777777" w:rsidTr="00C00471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251252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3CCD7A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Regression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A37431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623.486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D88D1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2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68E12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311.743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6521B5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9.890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CAD614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&lt;.001</w:t>
            </w:r>
            <w:r w:rsidRPr="004F3242">
              <w:rPr>
                <w:rFonts w:cstheme="minorHAnsi"/>
                <w:color w:val="010205"/>
                <w:vertAlign w:val="superscript"/>
              </w:rPr>
              <w:t>b</w:t>
            </w:r>
          </w:p>
        </w:tc>
      </w:tr>
      <w:tr w:rsidR="00C00471" w:rsidRPr="004F3242" w14:paraId="532BDD6A" w14:textId="77777777" w:rsidTr="00C00471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46DDAD" w14:textId="77777777" w:rsidR="00C00471" w:rsidRPr="004F3242" w:rsidRDefault="00C00471">
            <w:pPr>
              <w:rPr>
                <w:rFonts w:cstheme="minorHAnsi"/>
                <w:color w:val="010205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B2D492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Residual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91AAA7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  <w:highlight w:val="yellow"/>
              </w:rPr>
              <w:t>1071.703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C80B8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34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F2C139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31.521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BEB9241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756ACB0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0471" w:rsidRPr="004F3242" w14:paraId="410DD9A1" w14:textId="77777777" w:rsidTr="00C00471"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DA008D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540148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264A60"/>
              </w:rPr>
            </w:pPr>
            <w:r w:rsidRPr="004F3242">
              <w:rPr>
                <w:rFonts w:cstheme="minorHAnsi"/>
                <w:color w:val="264A60"/>
              </w:rPr>
              <w:t>Total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C1FBC1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1695.189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E3D15D" w14:textId="77777777" w:rsidR="00C00471" w:rsidRPr="004F3242" w:rsidRDefault="00C00471">
            <w:pPr>
              <w:spacing w:line="320" w:lineRule="atLeast"/>
              <w:ind w:left="60" w:right="60"/>
              <w:jc w:val="right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36</w:t>
            </w:r>
          </w:p>
        </w:tc>
        <w:tc>
          <w:tcPr>
            <w:tcW w:w="14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5E3A3BF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90D8A64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782D40E" w14:textId="77777777" w:rsidR="00C00471" w:rsidRPr="004F3242" w:rsidRDefault="00C00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00471" w:rsidRPr="004F3242" w14:paraId="275FAAB5" w14:textId="77777777" w:rsidTr="00C00471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2C656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>a. Dependent Variable: length</w:t>
            </w:r>
          </w:p>
        </w:tc>
      </w:tr>
      <w:tr w:rsidR="00C00471" w:rsidRPr="004F3242" w14:paraId="478B4FE9" w14:textId="77777777" w:rsidTr="00C00471">
        <w:trPr>
          <w:cantSplit/>
          <w:jc w:val="center"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4B6F3" w14:textId="77777777" w:rsidR="00C00471" w:rsidRPr="004F3242" w:rsidRDefault="00C00471">
            <w:pPr>
              <w:spacing w:line="320" w:lineRule="atLeast"/>
              <w:ind w:left="60" w:right="60"/>
              <w:rPr>
                <w:rFonts w:cstheme="minorHAnsi"/>
                <w:color w:val="010205"/>
              </w:rPr>
            </w:pPr>
            <w:r w:rsidRPr="004F3242">
              <w:rPr>
                <w:rFonts w:cstheme="minorHAnsi"/>
                <w:color w:val="010205"/>
              </w:rPr>
              <w:t xml:space="preserve">b. Predictors: (Constant), </w:t>
            </w:r>
            <w:proofErr w:type="spellStart"/>
            <w:r w:rsidRPr="004F3242">
              <w:rPr>
                <w:rFonts w:cstheme="minorHAnsi"/>
                <w:color w:val="010205"/>
              </w:rPr>
              <w:t>yes_record_dummy</w:t>
            </w:r>
            <w:proofErr w:type="spellEnd"/>
            <w:r w:rsidRPr="004F3242">
              <w:rPr>
                <w:rFonts w:cstheme="minorHAnsi"/>
                <w:color w:val="010205"/>
              </w:rPr>
              <w:t>, age</w:t>
            </w:r>
          </w:p>
        </w:tc>
      </w:tr>
    </w:tbl>
    <w:p w14:paraId="03FC4B7E" w14:textId="0571112B" w:rsidR="00AC5B24" w:rsidRPr="004F3242" w:rsidRDefault="00EE7FBF" w:rsidP="00C00471">
      <w:pPr>
        <w:spacing w:line="400" w:lineRule="atLeast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 xml:space="preserve">From </w:t>
      </w:r>
      <w:r w:rsidR="00F82AD8" w:rsidRPr="004F3242">
        <w:rPr>
          <w:rFonts w:cstheme="minorHAnsi"/>
          <w:sz w:val="24"/>
          <w:szCs w:val="24"/>
        </w:rPr>
        <w:t>this</w:t>
      </w:r>
      <w:r w:rsidRPr="004F3242">
        <w:rPr>
          <w:rFonts w:cstheme="minorHAnsi"/>
          <w:sz w:val="24"/>
          <w:szCs w:val="24"/>
        </w:rPr>
        <w:t xml:space="preserve"> SPSS output, we observe an SSR0 value of 1071.703</w:t>
      </w:r>
      <w:r w:rsidR="00F178C3" w:rsidRPr="004F3242">
        <w:rPr>
          <w:rFonts w:cstheme="minorHAnsi"/>
          <w:sz w:val="24"/>
          <w:szCs w:val="24"/>
        </w:rPr>
        <w:t xml:space="preserve"> and f</w:t>
      </w:r>
      <w:r w:rsidR="00F82AD8" w:rsidRPr="004F3242">
        <w:rPr>
          <w:rFonts w:cstheme="minorHAnsi"/>
          <w:sz w:val="24"/>
          <w:szCs w:val="24"/>
        </w:rPr>
        <w:t>rom our full model output, we</w:t>
      </w:r>
      <w:r w:rsidR="00F178C3" w:rsidRPr="004F3242">
        <w:rPr>
          <w:rFonts w:cstheme="minorHAnsi"/>
          <w:sz w:val="24"/>
          <w:szCs w:val="24"/>
        </w:rPr>
        <w:t xml:space="preserve">’ve </w:t>
      </w:r>
      <w:r w:rsidR="00CB288C" w:rsidRPr="004F3242">
        <w:rPr>
          <w:rFonts w:cstheme="minorHAnsi"/>
          <w:sz w:val="24"/>
          <w:szCs w:val="24"/>
        </w:rPr>
        <w:t>observe</w:t>
      </w:r>
      <w:r w:rsidR="00187759">
        <w:rPr>
          <w:rFonts w:cstheme="minorHAnsi"/>
          <w:sz w:val="24"/>
          <w:szCs w:val="24"/>
        </w:rPr>
        <w:t>d</w:t>
      </w:r>
      <w:r w:rsidR="00CB288C" w:rsidRPr="004F3242">
        <w:rPr>
          <w:rFonts w:cstheme="minorHAnsi"/>
          <w:sz w:val="24"/>
          <w:szCs w:val="24"/>
        </w:rPr>
        <w:t xml:space="preserve"> a SSR value of </w:t>
      </w:r>
      <w:r w:rsidR="00773BC1" w:rsidRPr="001F248B">
        <w:rPr>
          <w:rFonts w:cstheme="minorHAnsi"/>
          <w:sz w:val="24"/>
          <w:szCs w:val="24"/>
        </w:rPr>
        <w:t>829.628</w:t>
      </w:r>
      <w:r w:rsidR="00F178C3" w:rsidRPr="004F3242">
        <w:rPr>
          <w:rFonts w:cstheme="minorHAnsi"/>
          <w:sz w:val="24"/>
          <w:szCs w:val="24"/>
        </w:rPr>
        <w:t xml:space="preserve"> which we will label SSR1. Finally, we will need to calculate </w:t>
      </w:r>
      <w:r w:rsidR="00F662E7" w:rsidRPr="004F3242">
        <w:rPr>
          <w:rFonts w:cstheme="minorHAnsi"/>
          <w:sz w:val="24"/>
          <w:szCs w:val="24"/>
        </w:rPr>
        <w:t xml:space="preserve">(1) </w:t>
      </w:r>
      <w:r w:rsidR="00F178C3" w:rsidRPr="004F3242">
        <w:rPr>
          <w:rFonts w:cstheme="minorHAnsi"/>
          <w:sz w:val="24"/>
          <w:szCs w:val="24"/>
        </w:rPr>
        <w:t xml:space="preserve">the degrees of freedom for </w:t>
      </w:r>
      <w:r w:rsidR="00F662E7" w:rsidRPr="004F3242">
        <w:rPr>
          <w:rFonts w:cstheme="minorHAnsi"/>
          <w:sz w:val="24"/>
          <w:szCs w:val="24"/>
        </w:rPr>
        <w:t>our</w:t>
      </w:r>
      <w:r w:rsidR="00906046" w:rsidRPr="004F3242">
        <w:rPr>
          <w:rFonts w:cstheme="minorHAnsi"/>
          <w:sz w:val="24"/>
          <w:szCs w:val="24"/>
        </w:rPr>
        <w:t xml:space="preserve"> full model which we will call df1 and </w:t>
      </w:r>
      <w:r w:rsidR="00F662E7" w:rsidRPr="004F3242">
        <w:rPr>
          <w:rFonts w:cstheme="minorHAnsi"/>
          <w:sz w:val="24"/>
          <w:szCs w:val="24"/>
        </w:rPr>
        <w:t xml:space="preserve">(2) the number of dummy variables for the “SES” categorical variable which we call s. </w:t>
      </w:r>
    </w:p>
    <w:p w14:paraId="0A3B1A29" w14:textId="78C806D2" w:rsidR="00F82AD8" w:rsidRPr="004F3242" w:rsidRDefault="00E01966" w:rsidP="00C00471">
      <w:pPr>
        <w:spacing w:line="400" w:lineRule="atLeast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>We can calculate df1 as</w:t>
      </w:r>
      <w:r w:rsidR="00AC5B24" w:rsidRPr="004F3242">
        <w:rPr>
          <w:rFonts w:cstheme="minorHAnsi"/>
          <w:sz w:val="24"/>
          <w:szCs w:val="24"/>
        </w:rPr>
        <w:t>:</w:t>
      </w:r>
    </w:p>
    <w:p w14:paraId="632048AF" w14:textId="7EF45D97" w:rsidR="00602E3D" w:rsidRPr="004F3242" w:rsidRDefault="00AC5B24" w:rsidP="000F706A">
      <w:pPr>
        <w:spacing w:line="400" w:lineRule="atLeast"/>
        <w:ind w:firstLine="360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 xml:space="preserve">N – (#Xs in full model) – </w:t>
      </w:r>
      <w:proofErr w:type="gramStart"/>
      <w:r w:rsidRPr="004F3242">
        <w:rPr>
          <w:rFonts w:cstheme="minorHAnsi"/>
          <w:sz w:val="24"/>
          <w:szCs w:val="24"/>
        </w:rPr>
        <w:t>1  =</w:t>
      </w:r>
      <w:proofErr w:type="gramEnd"/>
      <w:r w:rsidRPr="004F3242">
        <w:rPr>
          <w:rFonts w:cstheme="minorHAnsi"/>
          <w:sz w:val="24"/>
          <w:szCs w:val="24"/>
        </w:rPr>
        <w:t xml:space="preserve"> </w:t>
      </w:r>
      <w:r w:rsidR="00552D3F" w:rsidRPr="004F3242">
        <w:rPr>
          <w:rFonts w:cstheme="minorHAnsi"/>
          <w:sz w:val="24"/>
          <w:szCs w:val="24"/>
        </w:rPr>
        <w:t xml:space="preserve">37 – 4 – 1 = </w:t>
      </w:r>
      <w:r w:rsidR="00111302" w:rsidRPr="004F3242">
        <w:rPr>
          <w:rFonts w:cstheme="minorHAnsi"/>
          <w:sz w:val="24"/>
          <w:szCs w:val="24"/>
        </w:rPr>
        <w:t>32</w:t>
      </w:r>
    </w:p>
    <w:p w14:paraId="37BBA3E2" w14:textId="206ED03A" w:rsidR="00602E3D" w:rsidRPr="004F3242" w:rsidRDefault="00602E3D" w:rsidP="00602E3D">
      <w:pPr>
        <w:spacing w:line="400" w:lineRule="atLeast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>We also know that</w:t>
      </w:r>
      <w:r w:rsidR="00DE2624" w:rsidRPr="004F3242">
        <w:rPr>
          <w:rFonts w:cstheme="minorHAnsi"/>
          <w:sz w:val="24"/>
          <w:szCs w:val="24"/>
        </w:rPr>
        <w:t xml:space="preserve"> we’re representing the “SES” categorical variable with two dummy variables, so our s will equal 2. </w:t>
      </w:r>
    </w:p>
    <w:p w14:paraId="56370FE5" w14:textId="67AE8340" w:rsidR="00DE2624" w:rsidRPr="004F3242" w:rsidRDefault="00DE2624" w:rsidP="00602E3D">
      <w:pPr>
        <w:spacing w:line="400" w:lineRule="atLeast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>With the above information, we can now calculate our f-statistic as:</w:t>
      </w:r>
    </w:p>
    <w:p w14:paraId="28A0EEDC" w14:textId="7789843D" w:rsidR="00BF06C0" w:rsidRPr="004F3242" w:rsidRDefault="00DE2624" w:rsidP="00BF06C0">
      <w:pPr>
        <w:pStyle w:val="ListParagraph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ab/>
      </w:r>
      <w:r w:rsidR="00BF06C0" w:rsidRPr="004F3242">
        <w:rPr>
          <w:rFonts w:cstheme="minorHAnsi"/>
          <w:sz w:val="24"/>
          <w:szCs w:val="24"/>
        </w:rPr>
        <w:t xml:space="preserve">F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(SSR0-SSR1)/s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SSR1/df1</m:t>
            </m:r>
          </m:den>
        </m:f>
      </m:oMath>
      <w:r w:rsidR="00BF06C0" w:rsidRPr="004F3242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1071.703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829.628</m:t>
            </m:r>
            <m:r>
              <w:rPr>
                <w:rFonts w:ascii="Cambria Math" w:hAnsi="Cambria Math" w:cstheme="minorHAnsi"/>
                <w:sz w:val="24"/>
                <w:szCs w:val="24"/>
              </w:rPr>
              <m:t>)/2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829.628</m:t>
            </m:r>
            <m:r>
              <w:rPr>
                <w:rFonts w:ascii="Cambria Math" w:hAnsi="Cambria Math" w:cstheme="minorHAnsi"/>
                <w:sz w:val="24"/>
                <w:szCs w:val="24"/>
              </w:rPr>
              <m:t>/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32</m:t>
            </m:r>
          </m:den>
        </m:f>
      </m:oMath>
      <w:r w:rsidR="00BF06C0" w:rsidRPr="004F3242">
        <w:rPr>
          <w:rFonts w:eastAsiaTheme="minorEastAsia" w:cstheme="minorHAnsi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121.0375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25.925875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≈4.669 </m:t>
        </m:r>
      </m:oMath>
      <w:r w:rsidR="00C032BE" w:rsidRPr="004F3242">
        <w:rPr>
          <w:rFonts w:eastAsiaTheme="minorEastAsia" w:cstheme="minorHAnsi"/>
          <w:sz w:val="24"/>
          <w:szCs w:val="24"/>
        </w:rPr>
        <w:t xml:space="preserve"> </w:t>
      </w:r>
      <w:r w:rsidR="00BF06C0" w:rsidRPr="004F3242">
        <w:rPr>
          <w:rFonts w:eastAsiaTheme="minorEastAsia" w:cstheme="minorHAnsi"/>
          <w:sz w:val="24"/>
          <w:szCs w:val="24"/>
        </w:rPr>
        <w:t xml:space="preserve"> </w:t>
      </w:r>
    </w:p>
    <w:p w14:paraId="199B8871" w14:textId="4BE3EA34" w:rsidR="000F706A" w:rsidRPr="004F3242" w:rsidRDefault="00E86BF4" w:rsidP="00602E3D">
      <w:pPr>
        <w:spacing w:line="400" w:lineRule="atLeast"/>
        <w:rPr>
          <w:rFonts w:cstheme="minorHAnsi"/>
          <w:sz w:val="24"/>
          <w:szCs w:val="24"/>
        </w:rPr>
      </w:pPr>
      <w:r w:rsidRPr="004F3242">
        <w:rPr>
          <w:rFonts w:cstheme="minorHAnsi"/>
          <w:sz w:val="24"/>
          <w:szCs w:val="24"/>
        </w:rPr>
        <w:t>From t</w:t>
      </w:r>
      <w:r w:rsidR="00BA11BE" w:rsidRPr="004F3242">
        <w:rPr>
          <w:rFonts w:cstheme="minorHAnsi"/>
          <w:sz w:val="24"/>
          <w:szCs w:val="24"/>
        </w:rPr>
        <w:t xml:space="preserve">he </w:t>
      </w:r>
      <w:r w:rsidRPr="004F3242">
        <w:rPr>
          <w:rFonts w:cstheme="minorHAnsi"/>
          <w:sz w:val="24"/>
          <w:szCs w:val="24"/>
        </w:rPr>
        <w:t xml:space="preserve">text’s </w:t>
      </w:r>
      <w:r w:rsidR="00BA11BE" w:rsidRPr="004F3242">
        <w:rPr>
          <w:rFonts w:cstheme="minorHAnsi"/>
          <w:sz w:val="24"/>
          <w:szCs w:val="24"/>
        </w:rPr>
        <w:t>F-table with (2, 32)</w:t>
      </w:r>
      <w:r w:rsidR="00187759">
        <w:rPr>
          <w:rFonts w:cstheme="minorHAnsi"/>
          <w:sz w:val="24"/>
          <w:szCs w:val="24"/>
        </w:rPr>
        <w:t xml:space="preserve"> where 2 is our degrees</w:t>
      </w:r>
      <w:r w:rsidR="00EC60E8">
        <w:rPr>
          <w:rFonts w:cstheme="minorHAnsi"/>
          <w:sz w:val="24"/>
          <w:szCs w:val="24"/>
        </w:rPr>
        <w:t xml:space="preserve"> of freedom in the numerator and 32 is our degrees of freedom in the denominator,</w:t>
      </w:r>
      <w:r w:rsidR="00BA11BE" w:rsidRPr="004F3242">
        <w:rPr>
          <w:rFonts w:cstheme="minorHAnsi"/>
          <w:sz w:val="24"/>
          <w:szCs w:val="24"/>
        </w:rPr>
        <w:t xml:space="preserve"> </w:t>
      </w:r>
      <w:r w:rsidR="000D47A4" w:rsidRPr="004F3242">
        <w:rPr>
          <w:rFonts w:cstheme="minorHAnsi"/>
          <w:sz w:val="24"/>
          <w:szCs w:val="24"/>
        </w:rPr>
        <w:t xml:space="preserve">we can estimate that a </w:t>
      </w:r>
      <w:r w:rsidR="00086FDD" w:rsidRPr="004F3242">
        <w:rPr>
          <w:rFonts w:cstheme="minorHAnsi"/>
          <w:sz w:val="24"/>
          <w:szCs w:val="24"/>
        </w:rPr>
        <w:t>F</w:t>
      </w:r>
      <w:r w:rsidR="000D47A4" w:rsidRPr="004F3242">
        <w:rPr>
          <w:rFonts w:cstheme="minorHAnsi"/>
          <w:sz w:val="24"/>
          <w:szCs w:val="24"/>
        </w:rPr>
        <w:t xml:space="preserve">-statistic of 4.669 </w:t>
      </w:r>
      <w:r w:rsidR="000D47A4" w:rsidRPr="004F3242">
        <w:rPr>
          <w:rFonts w:cstheme="minorHAnsi"/>
          <w:sz w:val="24"/>
          <w:szCs w:val="24"/>
        </w:rPr>
        <w:lastRenderedPageBreak/>
        <w:t>roughly translat</w:t>
      </w:r>
      <w:r w:rsidR="00086FDD" w:rsidRPr="004F3242">
        <w:rPr>
          <w:rFonts w:cstheme="minorHAnsi"/>
          <w:sz w:val="24"/>
          <w:szCs w:val="24"/>
        </w:rPr>
        <w:t>es</w:t>
      </w:r>
      <w:r w:rsidR="000D47A4" w:rsidRPr="004F3242">
        <w:rPr>
          <w:rFonts w:cstheme="minorHAnsi"/>
          <w:sz w:val="24"/>
          <w:szCs w:val="24"/>
        </w:rPr>
        <w:t xml:space="preserve"> to a p-value</w:t>
      </w:r>
      <w:r w:rsidRPr="004F3242">
        <w:rPr>
          <w:rFonts w:cstheme="minorHAnsi"/>
          <w:sz w:val="24"/>
          <w:szCs w:val="24"/>
        </w:rPr>
        <w:t xml:space="preserve"> of</w:t>
      </w:r>
      <w:r w:rsidR="000D47A4" w:rsidRPr="004F3242">
        <w:rPr>
          <w:rFonts w:cstheme="minorHAnsi"/>
          <w:sz w:val="24"/>
          <w:szCs w:val="24"/>
        </w:rPr>
        <w:t xml:space="preserve"> </w:t>
      </w:r>
      <w:r w:rsidRPr="004F3242">
        <w:rPr>
          <w:rFonts w:cstheme="minorHAnsi"/>
          <w:sz w:val="24"/>
          <w:szCs w:val="24"/>
        </w:rPr>
        <w:t xml:space="preserve">somewhere between </w:t>
      </w:r>
      <w:r w:rsidR="00086FDD" w:rsidRPr="004F3242">
        <w:rPr>
          <w:rFonts w:cstheme="minorHAnsi"/>
          <w:sz w:val="24"/>
          <w:szCs w:val="24"/>
        </w:rPr>
        <w:t xml:space="preserve">.025 and .010, indicating that our </w:t>
      </w:r>
      <w:r w:rsidR="000F706A" w:rsidRPr="004F3242">
        <w:rPr>
          <w:rFonts w:cstheme="minorHAnsi"/>
          <w:sz w:val="24"/>
          <w:szCs w:val="24"/>
        </w:rPr>
        <w:t>“SES” variable is statistically significant</w:t>
      </w:r>
      <w:r w:rsidR="005D1BA1">
        <w:rPr>
          <w:rFonts w:cstheme="minorHAnsi"/>
          <w:sz w:val="24"/>
          <w:szCs w:val="24"/>
        </w:rPr>
        <w:t xml:space="preserve"> overall</w:t>
      </w:r>
      <w:r w:rsidR="00BF453B">
        <w:rPr>
          <w:rFonts w:cstheme="minorHAnsi"/>
          <w:sz w:val="24"/>
          <w:szCs w:val="24"/>
        </w:rPr>
        <w:t xml:space="preserve"> while holding other independent variables constant.</w:t>
      </w:r>
    </w:p>
    <w:p w14:paraId="67E462AC" w14:textId="05AA73AC" w:rsidR="0033572E" w:rsidRPr="004F3242" w:rsidRDefault="00F24952" w:rsidP="004B4813">
      <w:pPr>
        <w:pStyle w:val="Heading3"/>
        <w:rPr>
          <w:rFonts w:asciiTheme="minorHAnsi" w:hAnsiTheme="minorHAnsi" w:cstheme="minorHAnsi"/>
        </w:rPr>
      </w:pPr>
      <w:bookmarkStart w:id="9" w:name="_Toc120532379"/>
      <w:r w:rsidRPr="004F3242">
        <w:rPr>
          <w:rFonts w:asciiTheme="minorHAnsi" w:hAnsiTheme="minorHAnsi" w:cstheme="minorHAnsi"/>
        </w:rPr>
        <w:t xml:space="preserve">B-value Interpretation &amp; Real-World Significance (Categorical Variables: </w:t>
      </w:r>
      <w:r w:rsidR="0033572E" w:rsidRPr="004F3242">
        <w:rPr>
          <w:rFonts w:asciiTheme="minorHAnsi" w:hAnsiTheme="minorHAnsi" w:cstheme="minorHAnsi"/>
        </w:rPr>
        <w:t>Record &amp; Socioeconomic Status</w:t>
      </w:r>
      <w:r w:rsidRPr="004F3242">
        <w:rPr>
          <w:rFonts w:asciiTheme="minorHAnsi" w:hAnsiTheme="minorHAnsi" w:cstheme="minorHAnsi"/>
        </w:rPr>
        <w:t>)</w:t>
      </w:r>
      <w:bookmarkEnd w:id="9"/>
      <w:r w:rsidR="004B4813" w:rsidRPr="004F3242">
        <w:rPr>
          <w:rFonts w:asciiTheme="minorHAnsi" w:hAnsiTheme="minorHAnsi" w:cstheme="minorHAnsi"/>
        </w:rPr>
        <w:br/>
      </w:r>
    </w:p>
    <w:p w14:paraId="574A76F5" w14:textId="07DC2884" w:rsidR="008C26C3" w:rsidRPr="004F3242" w:rsidRDefault="008C26C3" w:rsidP="0033572E">
      <w:pPr>
        <w:rPr>
          <w:rFonts w:cstheme="minorHAnsi"/>
        </w:rPr>
      </w:pPr>
      <w:r w:rsidRPr="004F3242">
        <w:rPr>
          <w:rFonts w:cstheme="minorHAnsi"/>
        </w:rPr>
        <w:t xml:space="preserve">For our </w:t>
      </w:r>
      <w:r w:rsidR="00F945C0" w:rsidRPr="004F3242">
        <w:rPr>
          <w:rFonts w:cstheme="minorHAnsi"/>
        </w:rPr>
        <w:t>“</w:t>
      </w:r>
      <w:r w:rsidRPr="004F3242">
        <w:rPr>
          <w:rFonts w:cstheme="minorHAnsi"/>
        </w:rPr>
        <w:t>record</w:t>
      </w:r>
      <w:r w:rsidR="00F945C0" w:rsidRPr="004F3242">
        <w:rPr>
          <w:rFonts w:cstheme="minorHAnsi"/>
        </w:rPr>
        <w:t>”</w:t>
      </w:r>
      <w:r w:rsidRPr="004F3242">
        <w:rPr>
          <w:rFonts w:cstheme="minorHAnsi"/>
        </w:rPr>
        <w:t xml:space="preserve"> variable</w:t>
      </w:r>
      <w:r w:rsidR="00F945C0" w:rsidRPr="004F3242">
        <w:rPr>
          <w:rFonts w:cstheme="minorHAnsi"/>
        </w:rPr>
        <w:t>, our regression output reveals that individuals with a prior criminal record</w:t>
      </w:r>
      <w:r w:rsidR="004B4813" w:rsidRPr="004F3242">
        <w:rPr>
          <w:rFonts w:cstheme="minorHAnsi"/>
        </w:rPr>
        <w:t xml:space="preserve"> </w:t>
      </w:r>
      <w:r w:rsidR="009A2EEB" w:rsidRPr="004F3242">
        <w:rPr>
          <w:rFonts w:cstheme="minorHAnsi"/>
        </w:rPr>
        <w:t>are likely to receive sentence lengths that are 6.841 years longer than</w:t>
      </w:r>
      <w:r w:rsidR="002F34BC" w:rsidRPr="004F3242">
        <w:rPr>
          <w:rFonts w:cstheme="minorHAnsi"/>
        </w:rPr>
        <w:t xml:space="preserve"> individuals without a prior record. </w:t>
      </w:r>
      <w:r w:rsidR="004048E4" w:rsidRPr="004F3242">
        <w:rPr>
          <w:rFonts w:cstheme="minorHAnsi"/>
        </w:rPr>
        <w:t>This difference is statistically significant given the dummy variable’</w:t>
      </w:r>
      <w:r w:rsidR="00A63DED" w:rsidRPr="004F3242">
        <w:rPr>
          <w:rFonts w:cstheme="minorHAnsi"/>
        </w:rPr>
        <w:t>s individual p-value</w:t>
      </w:r>
      <w:r w:rsidR="003D581A">
        <w:rPr>
          <w:rFonts w:cstheme="minorHAnsi"/>
        </w:rPr>
        <w:t xml:space="preserve"> (</w:t>
      </w:r>
      <w:r w:rsidR="005C372B">
        <w:rPr>
          <w:rFonts w:cstheme="minorHAnsi"/>
        </w:rPr>
        <w:t>&lt;.001)</w:t>
      </w:r>
      <w:r w:rsidR="00A63DED" w:rsidRPr="004F3242">
        <w:rPr>
          <w:rFonts w:cstheme="minorHAnsi"/>
        </w:rPr>
        <w:t xml:space="preserve"> and appears real-world significant given the descriptive statistics for the sentence length dependent variable (mean = 13.36, min = 1, max = 25)</w:t>
      </w:r>
    </w:p>
    <w:p w14:paraId="69E8C5E5" w14:textId="240B05C1" w:rsidR="008C79CA" w:rsidRPr="004F3242" w:rsidRDefault="008C79CA" w:rsidP="0033572E">
      <w:pPr>
        <w:rPr>
          <w:rFonts w:cstheme="minorHAnsi"/>
        </w:rPr>
      </w:pPr>
      <w:r w:rsidRPr="004F3242">
        <w:rPr>
          <w:rFonts w:cstheme="minorHAnsi"/>
        </w:rPr>
        <w:t xml:space="preserve">For our “SES” (socioeconomic status) variable, we </w:t>
      </w:r>
      <w:r w:rsidR="00E26464" w:rsidRPr="004F3242">
        <w:rPr>
          <w:rFonts w:cstheme="minorHAnsi"/>
        </w:rPr>
        <w:t xml:space="preserve">can </w:t>
      </w:r>
      <w:r w:rsidR="001B1780" w:rsidRPr="004F3242">
        <w:rPr>
          <w:rFonts w:cstheme="minorHAnsi"/>
        </w:rPr>
        <w:t>visualize the differences between variables with the below table</w:t>
      </w:r>
      <w:r w:rsidR="003F7136" w:rsidRPr="004F3242">
        <w:rPr>
          <w:rFonts w:cstheme="minorHAnsi"/>
        </w:rPr>
        <w:t xml:space="preserve"> (used instead of number line for technical ease)</w:t>
      </w:r>
      <w:r w:rsidR="00E26464" w:rsidRPr="004F3242">
        <w:rPr>
          <w:rFonts w:cstheme="minorHAnsi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0F65FA" w:rsidRPr="004F3242" w14:paraId="44A96B7A" w14:textId="77777777" w:rsidTr="000F65FA">
        <w:trPr>
          <w:jc w:val="center"/>
        </w:trPr>
        <w:tc>
          <w:tcPr>
            <w:tcW w:w="3116" w:type="dxa"/>
            <w:vAlign w:val="center"/>
          </w:tcPr>
          <w:p w14:paraId="1487DB5C" w14:textId="5C244073" w:rsidR="000F65FA" w:rsidRPr="004F3242" w:rsidRDefault="000F65FA" w:rsidP="000F65FA">
            <w:pPr>
              <w:jc w:val="center"/>
              <w:rPr>
                <w:rFonts w:cstheme="minorHAnsi"/>
                <w:b/>
                <w:bCs/>
              </w:rPr>
            </w:pPr>
            <w:r w:rsidRPr="004F3242">
              <w:rPr>
                <w:rFonts w:cstheme="minorHAnsi"/>
                <w:b/>
                <w:bCs/>
              </w:rPr>
              <w:t>Socioeconomic Status</w:t>
            </w:r>
          </w:p>
        </w:tc>
        <w:tc>
          <w:tcPr>
            <w:tcW w:w="3117" w:type="dxa"/>
            <w:vAlign w:val="center"/>
          </w:tcPr>
          <w:p w14:paraId="32AA2710" w14:textId="2DF41B39" w:rsidR="000F65FA" w:rsidRPr="004F3242" w:rsidRDefault="000F65FA" w:rsidP="000F65FA">
            <w:pPr>
              <w:jc w:val="center"/>
              <w:rPr>
                <w:rFonts w:cstheme="minorHAnsi"/>
                <w:b/>
                <w:bCs/>
              </w:rPr>
            </w:pPr>
            <w:r w:rsidRPr="004F3242">
              <w:rPr>
                <w:rFonts w:cstheme="minorHAnsi"/>
                <w:b/>
                <w:bCs/>
              </w:rPr>
              <w:t>Spacing from Reference (Working)</w:t>
            </w:r>
          </w:p>
        </w:tc>
      </w:tr>
      <w:tr w:rsidR="000F65FA" w:rsidRPr="004F3242" w14:paraId="71D6D318" w14:textId="77777777" w:rsidTr="000F65FA">
        <w:trPr>
          <w:jc w:val="center"/>
        </w:trPr>
        <w:tc>
          <w:tcPr>
            <w:tcW w:w="3116" w:type="dxa"/>
            <w:vAlign w:val="center"/>
          </w:tcPr>
          <w:p w14:paraId="328CF8EB" w14:textId="5880FDD0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4F3242">
              <w:rPr>
                <w:rFonts w:cstheme="minorHAnsi"/>
              </w:rPr>
              <w:t>Low</w:t>
            </w:r>
          </w:p>
        </w:tc>
        <w:tc>
          <w:tcPr>
            <w:tcW w:w="3117" w:type="dxa"/>
            <w:vAlign w:val="center"/>
          </w:tcPr>
          <w:p w14:paraId="68BB3B17" w14:textId="7CB1E6FC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-4.941</w:t>
            </w:r>
          </w:p>
        </w:tc>
      </w:tr>
      <w:tr w:rsidR="000F65FA" w:rsidRPr="004F3242" w14:paraId="55E7091E" w14:textId="77777777" w:rsidTr="000F65FA">
        <w:trPr>
          <w:jc w:val="center"/>
        </w:trPr>
        <w:tc>
          <w:tcPr>
            <w:tcW w:w="3116" w:type="dxa"/>
            <w:vAlign w:val="center"/>
          </w:tcPr>
          <w:p w14:paraId="596D3594" w14:textId="6069C577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4F3242">
              <w:rPr>
                <w:rFonts w:cstheme="minorHAnsi"/>
              </w:rPr>
              <w:t>Middle</w:t>
            </w:r>
          </w:p>
        </w:tc>
        <w:tc>
          <w:tcPr>
            <w:tcW w:w="3117" w:type="dxa"/>
            <w:vAlign w:val="center"/>
          </w:tcPr>
          <w:p w14:paraId="0FEEC422" w14:textId="6B5D2263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EC36F2">
              <w:rPr>
                <w:rFonts w:cstheme="minorHAnsi"/>
                <w:color w:val="010205"/>
                <w:sz w:val="18"/>
                <w:szCs w:val="18"/>
              </w:rPr>
              <w:t>-5.778</w:t>
            </w:r>
          </w:p>
        </w:tc>
      </w:tr>
      <w:tr w:rsidR="000F65FA" w:rsidRPr="004F3242" w14:paraId="2D41C888" w14:textId="77777777" w:rsidTr="000F65FA">
        <w:trPr>
          <w:jc w:val="center"/>
        </w:trPr>
        <w:tc>
          <w:tcPr>
            <w:tcW w:w="3116" w:type="dxa"/>
            <w:vAlign w:val="center"/>
          </w:tcPr>
          <w:p w14:paraId="1B55A9A7" w14:textId="78F1286F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4F3242">
              <w:rPr>
                <w:rFonts w:cstheme="minorHAnsi"/>
              </w:rPr>
              <w:t>Working</w:t>
            </w:r>
          </w:p>
        </w:tc>
        <w:tc>
          <w:tcPr>
            <w:tcW w:w="3117" w:type="dxa"/>
            <w:vAlign w:val="center"/>
          </w:tcPr>
          <w:p w14:paraId="6040B3E2" w14:textId="7D7DBA36" w:rsidR="000F65FA" w:rsidRPr="004F3242" w:rsidRDefault="000F65FA" w:rsidP="000F65FA">
            <w:pPr>
              <w:jc w:val="center"/>
              <w:rPr>
                <w:rFonts w:cstheme="minorHAnsi"/>
              </w:rPr>
            </w:pPr>
            <w:r w:rsidRPr="004F3242">
              <w:rPr>
                <w:rFonts w:cstheme="minorHAnsi"/>
              </w:rPr>
              <w:t>0</w:t>
            </w:r>
          </w:p>
        </w:tc>
      </w:tr>
    </w:tbl>
    <w:p w14:paraId="7B0FABCC" w14:textId="77777777" w:rsidR="001B1780" w:rsidRPr="004F3242" w:rsidRDefault="001B1780" w:rsidP="0033572E">
      <w:pPr>
        <w:rPr>
          <w:rFonts w:cstheme="minorHAnsi"/>
        </w:rPr>
      </w:pPr>
    </w:p>
    <w:p w14:paraId="68F3B8A8" w14:textId="1E21FCC8" w:rsidR="00635696" w:rsidRDefault="009F5B05" w:rsidP="00902E83">
      <w:pPr>
        <w:spacing w:line="400" w:lineRule="atLeast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All calculations </w:t>
      </w:r>
      <w:r w:rsidR="00CD4F48">
        <w:rPr>
          <w:rFonts w:cstheme="minorHAnsi"/>
          <w:sz w:val="24"/>
          <w:szCs w:val="24"/>
        </w:rPr>
        <w:t>were</w:t>
      </w:r>
      <w:r>
        <w:rPr>
          <w:rFonts w:cstheme="minorHAnsi"/>
          <w:sz w:val="24"/>
          <w:szCs w:val="24"/>
        </w:rPr>
        <w:t xml:space="preserve"> completed while holding </w:t>
      </w:r>
      <w:r w:rsidR="00CD4F48">
        <w:rPr>
          <w:rFonts w:cstheme="minorHAnsi"/>
          <w:sz w:val="24"/>
          <w:szCs w:val="24"/>
        </w:rPr>
        <w:t xml:space="preserve">the other </w:t>
      </w:r>
      <w:r w:rsidR="00595F62">
        <w:rPr>
          <w:rFonts w:cstheme="minorHAnsi"/>
          <w:sz w:val="24"/>
          <w:szCs w:val="24"/>
        </w:rPr>
        <w:t xml:space="preserve">model independent </w:t>
      </w:r>
      <w:r w:rsidR="00CD4F48">
        <w:rPr>
          <w:rFonts w:cstheme="minorHAnsi"/>
          <w:sz w:val="24"/>
          <w:szCs w:val="24"/>
        </w:rPr>
        <w:t xml:space="preserve">variables constant. </w:t>
      </w:r>
      <w:r w:rsidR="003F7136" w:rsidRPr="004F3242">
        <w:rPr>
          <w:rFonts w:cstheme="minorHAnsi"/>
          <w:sz w:val="24"/>
          <w:szCs w:val="24"/>
        </w:rPr>
        <w:t xml:space="preserve">From our table, we can see that individuals belonging to a low </w:t>
      </w:r>
      <w:r w:rsidR="007E2212" w:rsidRPr="004F3242">
        <w:rPr>
          <w:rFonts w:cstheme="minorHAnsi"/>
          <w:sz w:val="24"/>
          <w:szCs w:val="24"/>
        </w:rPr>
        <w:t>socioeconomic status receive 4.941</w:t>
      </w:r>
      <w:r w:rsidR="00595F62">
        <w:rPr>
          <w:rFonts w:cstheme="minorHAnsi"/>
          <w:sz w:val="24"/>
          <w:szCs w:val="24"/>
        </w:rPr>
        <w:t xml:space="preserve"> </w:t>
      </w:r>
      <w:r w:rsidR="007E2212" w:rsidRPr="004F3242">
        <w:rPr>
          <w:rFonts w:cstheme="minorHAnsi"/>
          <w:sz w:val="24"/>
          <w:szCs w:val="24"/>
        </w:rPr>
        <w:t>fewer years in sentence length compare</w:t>
      </w:r>
      <w:r w:rsidR="00EC126C" w:rsidRPr="004F3242">
        <w:rPr>
          <w:rFonts w:cstheme="minorHAnsi"/>
          <w:sz w:val="24"/>
          <w:szCs w:val="24"/>
        </w:rPr>
        <w:t>d</w:t>
      </w:r>
      <w:r w:rsidR="007E2212" w:rsidRPr="004F3242">
        <w:rPr>
          <w:rFonts w:cstheme="minorHAnsi"/>
          <w:sz w:val="24"/>
          <w:szCs w:val="24"/>
        </w:rPr>
        <w:t xml:space="preserve"> to working status individuals. </w:t>
      </w:r>
      <w:r w:rsidR="00EC126C" w:rsidRPr="004F3242">
        <w:rPr>
          <w:rFonts w:cstheme="minorHAnsi"/>
          <w:sz w:val="24"/>
          <w:szCs w:val="24"/>
        </w:rPr>
        <w:t xml:space="preserve">Individuals of middle status receive 5.778 </w:t>
      </w:r>
      <w:r w:rsidR="002C522B" w:rsidRPr="004F3242">
        <w:rPr>
          <w:rFonts w:cstheme="minorHAnsi"/>
          <w:sz w:val="24"/>
          <w:szCs w:val="24"/>
        </w:rPr>
        <w:t xml:space="preserve">fewer years in sentence length compared to working status individuals. </w:t>
      </w:r>
      <w:r w:rsidR="00231FF7" w:rsidRPr="004F3242">
        <w:rPr>
          <w:rFonts w:cstheme="minorHAnsi"/>
          <w:sz w:val="24"/>
          <w:szCs w:val="24"/>
        </w:rPr>
        <w:t>Finally, individuals</w:t>
      </w:r>
      <w:r w:rsidR="002C522B" w:rsidRPr="004F3242">
        <w:rPr>
          <w:rFonts w:cstheme="minorHAnsi"/>
          <w:sz w:val="24"/>
          <w:szCs w:val="24"/>
        </w:rPr>
        <w:t xml:space="preserve"> of middle status </w:t>
      </w:r>
      <w:r w:rsidR="005A4752" w:rsidRPr="004F3242">
        <w:rPr>
          <w:rFonts w:cstheme="minorHAnsi"/>
          <w:sz w:val="24"/>
          <w:szCs w:val="24"/>
        </w:rPr>
        <w:t>re</w:t>
      </w:r>
      <w:r w:rsidR="00231FF7" w:rsidRPr="004F3242">
        <w:rPr>
          <w:rFonts w:cstheme="minorHAnsi"/>
          <w:sz w:val="24"/>
          <w:szCs w:val="24"/>
        </w:rPr>
        <w:t xml:space="preserve">ceive </w:t>
      </w:r>
      <w:r w:rsidR="005A4752" w:rsidRPr="004F3242">
        <w:rPr>
          <w:rFonts w:cstheme="minorHAnsi"/>
          <w:sz w:val="24"/>
          <w:szCs w:val="24"/>
        </w:rPr>
        <w:t xml:space="preserve">.837 fewer years in </w:t>
      </w:r>
      <w:r w:rsidR="00231FF7" w:rsidRPr="004F3242">
        <w:rPr>
          <w:rFonts w:cstheme="minorHAnsi"/>
          <w:sz w:val="24"/>
          <w:szCs w:val="24"/>
        </w:rPr>
        <w:t xml:space="preserve">sentence </w:t>
      </w:r>
      <w:r w:rsidR="005A4752" w:rsidRPr="004F3242">
        <w:rPr>
          <w:rFonts w:cstheme="minorHAnsi"/>
          <w:sz w:val="24"/>
          <w:szCs w:val="24"/>
        </w:rPr>
        <w:t>length</w:t>
      </w:r>
      <w:r w:rsidR="00231FF7" w:rsidRPr="004F3242">
        <w:rPr>
          <w:rFonts w:cstheme="minorHAnsi"/>
          <w:sz w:val="24"/>
          <w:szCs w:val="24"/>
        </w:rPr>
        <w:t xml:space="preserve"> compared to individuals </w:t>
      </w:r>
      <w:r w:rsidR="00F26F21" w:rsidRPr="004F3242">
        <w:rPr>
          <w:rFonts w:cstheme="minorHAnsi"/>
          <w:sz w:val="24"/>
          <w:szCs w:val="24"/>
        </w:rPr>
        <w:t xml:space="preserve">of low status. </w:t>
      </w:r>
      <w:r w:rsidR="00E10AE9">
        <w:rPr>
          <w:rFonts w:cstheme="minorHAnsi"/>
          <w:sz w:val="24"/>
          <w:szCs w:val="24"/>
        </w:rPr>
        <w:t>In sum, sentence length is lowest for middle status individuals</w:t>
      </w:r>
      <w:r w:rsidR="00081E25">
        <w:rPr>
          <w:rFonts w:cstheme="minorHAnsi"/>
          <w:sz w:val="24"/>
          <w:szCs w:val="24"/>
        </w:rPr>
        <w:t xml:space="preserve">, next lowest for low status individuals, and highest for working status individuals. </w:t>
      </w:r>
      <w:r w:rsidR="00F26F21" w:rsidRPr="004F3242">
        <w:rPr>
          <w:rFonts w:cstheme="minorHAnsi"/>
          <w:sz w:val="24"/>
          <w:szCs w:val="24"/>
        </w:rPr>
        <w:t>The difference</w:t>
      </w:r>
      <w:r w:rsidR="000D1EE0">
        <w:rPr>
          <w:rFonts w:cstheme="minorHAnsi"/>
          <w:sz w:val="24"/>
          <w:szCs w:val="24"/>
        </w:rPr>
        <w:t xml:space="preserve">s </w:t>
      </w:r>
      <w:r w:rsidR="00F26F21" w:rsidRPr="004F3242">
        <w:rPr>
          <w:rFonts w:cstheme="minorHAnsi"/>
          <w:sz w:val="24"/>
          <w:szCs w:val="24"/>
        </w:rPr>
        <w:t xml:space="preserve">in sentence length </w:t>
      </w:r>
      <w:r w:rsidR="00200F1D" w:rsidRPr="004F3242">
        <w:rPr>
          <w:rFonts w:cstheme="minorHAnsi"/>
          <w:sz w:val="24"/>
          <w:szCs w:val="24"/>
        </w:rPr>
        <w:t>between (1) middle and working and (2) low and working status</w:t>
      </w:r>
      <w:r w:rsidR="000D1EE0">
        <w:rPr>
          <w:rFonts w:cstheme="minorHAnsi"/>
          <w:sz w:val="24"/>
          <w:szCs w:val="24"/>
        </w:rPr>
        <w:t xml:space="preserve"> mentioned above</w:t>
      </w:r>
      <w:r w:rsidR="00200F1D" w:rsidRPr="004F3242">
        <w:rPr>
          <w:rFonts w:cstheme="minorHAnsi"/>
          <w:sz w:val="24"/>
          <w:szCs w:val="24"/>
        </w:rPr>
        <w:t xml:space="preserve"> appear real-world significant given the descriptive statistics of sentence length </w:t>
      </w:r>
      <w:r w:rsidR="004F3242" w:rsidRPr="004F3242">
        <w:rPr>
          <w:rFonts w:cstheme="minorHAnsi"/>
        </w:rPr>
        <w:t>(mean = 13.36, min = 1, max = 25)</w:t>
      </w:r>
      <w:r w:rsidR="00B87261">
        <w:rPr>
          <w:rFonts w:cstheme="minorHAnsi"/>
        </w:rPr>
        <w:t>; the difference between low and middle class does not appear real-world significant given the same descriptive statistics</w:t>
      </w:r>
      <w:r w:rsidR="001A784A">
        <w:rPr>
          <w:rFonts w:cstheme="minorHAnsi"/>
        </w:rPr>
        <w:t xml:space="preserve">, </w:t>
      </w:r>
      <w:r w:rsidR="00B530D7">
        <w:rPr>
          <w:rFonts w:cstheme="minorHAnsi"/>
        </w:rPr>
        <w:t>although</w:t>
      </w:r>
      <w:r w:rsidR="001A784A">
        <w:rPr>
          <w:rFonts w:cstheme="minorHAnsi"/>
        </w:rPr>
        <w:t xml:space="preserve"> subjectively speaking may be of some significance to an individual who would receive that additional sentence time.</w:t>
      </w:r>
    </w:p>
    <w:p w14:paraId="18EB3969" w14:textId="77777777" w:rsidR="00902E83" w:rsidRPr="00902E83" w:rsidRDefault="00902E83" w:rsidP="00902E83">
      <w:pPr>
        <w:spacing w:line="400" w:lineRule="atLeast"/>
        <w:rPr>
          <w:rFonts w:cstheme="minorHAnsi"/>
          <w:sz w:val="24"/>
          <w:szCs w:val="24"/>
        </w:rPr>
      </w:pPr>
    </w:p>
    <w:p w14:paraId="6E7C12EA" w14:textId="1A042F0D" w:rsidR="008A7A3B" w:rsidRPr="00EF150C" w:rsidRDefault="00902E83" w:rsidP="00902E83">
      <w:pPr>
        <w:pStyle w:val="Heading1"/>
        <w:rPr>
          <w:sz w:val="24"/>
          <w:szCs w:val="24"/>
        </w:rPr>
      </w:pPr>
      <w:bookmarkStart w:id="10" w:name="_Toc120532380"/>
      <w:r w:rsidRPr="00EF150C">
        <w:rPr>
          <w:sz w:val="24"/>
          <w:szCs w:val="24"/>
        </w:rPr>
        <w:t xml:space="preserve">Q2.) </w:t>
      </w:r>
      <w:r w:rsidR="008A7A3B" w:rsidRPr="00EF150C">
        <w:rPr>
          <w:sz w:val="24"/>
          <w:szCs w:val="24"/>
        </w:rPr>
        <w:t>From the multiple regression in Question 1, predict the sentence length for a 65-year-old working class offender with a prior record. Should you trust this predicted value? Explain.</w:t>
      </w:r>
      <w:bookmarkEnd w:id="10"/>
    </w:p>
    <w:p w14:paraId="2D8DCAE2" w14:textId="77777777" w:rsidR="001F63E1" w:rsidRPr="001F63E1" w:rsidRDefault="001F63E1" w:rsidP="001F63E1"/>
    <w:p w14:paraId="17F5D55A" w14:textId="0A5178F8" w:rsidR="002F77E1" w:rsidRDefault="002F77E1" w:rsidP="00902E83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Our model has produced the below regression formula:</w:t>
      </w:r>
    </w:p>
    <w:p w14:paraId="5F11B563" w14:textId="13631836" w:rsidR="00950E9A" w:rsidRDefault="00950E9A" w:rsidP="00902E83">
      <w:pPr>
        <w:spacing w:line="240" w:lineRule="auto"/>
        <w:jc w:val="center"/>
        <w:rPr>
          <w:sz w:val="20"/>
          <w:szCs w:val="20"/>
        </w:rPr>
      </w:pPr>
      <w:r w:rsidRPr="00E42F99">
        <w:rPr>
          <w:sz w:val="20"/>
          <w:szCs w:val="20"/>
        </w:rPr>
        <w:t xml:space="preserve">Ŷ = a </w:t>
      </w:r>
      <w:r w:rsidR="00FB254C" w:rsidRPr="00E42F99">
        <w:rPr>
          <w:sz w:val="20"/>
          <w:szCs w:val="20"/>
        </w:rPr>
        <w:t xml:space="preserve">- </w:t>
      </w:r>
      <w:r w:rsidRPr="00E42F99">
        <w:rPr>
          <w:sz w:val="20"/>
          <w:szCs w:val="20"/>
        </w:rPr>
        <w:t>.</w:t>
      </w:r>
      <w:r w:rsidR="00FB254C" w:rsidRPr="00E42F99">
        <w:rPr>
          <w:sz w:val="20"/>
          <w:szCs w:val="20"/>
        </w:rPr>
        <w:t>25</w:t>
      </w:r>
      <w:r w:rsidR="00D77397">
        <w:rPr>
          <w:sz w:val="20"/>
          <w:szCs w:val="20"/>
        </w:rPr>
        <w:t>1</w:t>
      </w:r>
      <w:r w:rsidR="00FB254C" w:rsidRPr="00E42F99">
        <w:rPr>
          <w:sz w:val="20"/>
          <w:szCs w:val="20"/>
        </w:rPr>
        <w:t>*(age)</w:t>
      </w:r>
      <w:r w:rsidRPr="00E42F99">
        <w:rPr>
          <w:sz w:val="20"/>
          <w:szCs w:val="20"/>
        </w:rPr>
        <w:t xml:space="preserve"> + </w:t>
      </w:r>
      <w:r w:rsidR="00FB254C" w:rsidRPr="00E42F99">
        <w:rPr>
          <w:sz w:val="20"/>
          <w:szCs w:val="20"/>
        </w:rPr>
        <w:t>6.841*(</w:t>
      </w:r>
      <w:proofErr w:type="spellStart"/>
      <w:r w:rsidR="00FB254C" w:rsidRPr="00E42F99">
        <w:rPr>
          <w:sz w:val="20"/>
          <w:szCs w:val="20"/>
        </w:rPr>
        <w:t>yes_record_dummy</w:t>
      </w:r>
      <w:proofErr w:type="spellEnd"/>
      <w:r w:rsidR="00FB254C" w:rsidRPr="00E42F99">
        <w:rPr>
          <w:sz w:val="20"/>
          <w:szCs w:val="20"/>
        </w:rPr>
        <w:t>)</w:t>
      </w:r>
      <w:r w:rsidRPr="00E42F99">
        <w:rPr>
          <w:sz w:val="20"/>
          <w:szCs w:val="20"/>
        </w:rPr>
        <w:t xml:space="preserve"> </w:t>
      </w:r>
      <w:r w:rsidR="00FB254C" w:rsidRPr="00E42F99">
        <w:rPr>
          <w:sz w:val="20"/>
          <w:szCs w:val="20"/>
        </w:rPr>
        <w:t>–</w:t>
      </w:r>
      <w:r w:rsidRPr="00E42F99">
        <w:rPr>
          <w:sz w:val="20"/>
          <w:szCs w:val="20"/>
        </w:rPr>
        <w:t xml:space="preserve"> </w:t>
      </w:r>
      <w:r w:rsidR="00FB254C" w:rsidRPr="00E42F99">
        <w:rPr>
          <w:sz w:val="20"/>
          <w:szCs w:val="20"/>
        </w:rPr>
        <w:t>4.941*(</w:t>
      </w:r>
      <w:proofErr w:type="spellStart"/>
      <w:r w:rsidR="003958C5" w:rsidRPr="00E42F99">
        <w:rPr>
          <w:sz w:val="20"/>
          <w:szCs w:val="20"/>
        </w:rPr>
        <w:t>low_ses_dummy</w:t>
      </w:r>
      <w:proofErr w:type="spellEnd"/>
      <w:r w:rsidR="003958C5" w:rsidRPr="00E42F99">
        <w:rPr>
          <w:sz w:val="20"/>
          <w:szCs w:val="20"/>
        </w:rPr>
        <w:t>)</w:t>
      </w:r>
      <w:r w:rsidRPr="00E42F99">
        <w:rPr>
          <w:sz w:val="20"/>
          <w:szCs w:val="20"/>
        </w:rPr>
        <w:t xml:space="preserve"> </w:t>
      </w:r>
      <w:r w:rsidR="00856D51" w:rsidRPr="00E42F99">
        <w:rPr>
          <w:sz w:val="20"/>
          <w:szCs w:val="20"/>
        </w:rPr>
        <w:t>–</w:t>
      </w:r>
      <w:r w:rsidR="003958C5" w:rsidRPr="00E42F99">
        <w:rPr>
          <w:sz w:val="20"/>
          <w:szCs w:val="20"/>
        </w:rPr>
        <w:t xml:space="preserve"> </w:t>
      </w:r>
      <w:r w:rsidR="00856D51" w:rsidRPr="00E42F99">
        <w:rPr>
          <w:sz w:val="20"/>
          <w:szCs w:val="20"/>
        </w:rPr>
        <w:t>5.778*(</w:t>
      </w:r>
      <w:proofErr w:type="spellStart"/>
      <w:r w:rsidR="00E42F99" w:rsidRPr="00E42F99">
        <w:rPr>
          <w:sz w:val="20"/>
          <w:szCs w:val="20"/>
        </w:rPr>
        <w:t>middle_ses</w:t>
      </w:r>
      <w:r w:rsidR="00E42F99">
        <w:rPr>
          <w:sz w:val="20"/>
          <w:szCs w:val="20"/>
        </w:rPr>
        <w:t>_</w:t>
      </w:r>
      <w:r w:rsidR="00E42F99" w:rsidRPr="00E42F99">
        <w:rPr>
          <w:sz w:val="20"/>
          <w:szCs w:val="20"/>
        </w:rPr>
        <w:t>dummy</w:t>
      </w:r>
      <w:proofErr w:type="spellEnd"/>
      <w:r w:rsidR="00856D51" w:rsidRPr="00E42F99">
        <w:rPr>
          <w:sz w:val="20"/>
          <w:szCs w:val="20"/>
        </w:rPr>
        <w:t>)</w:t>
      </w:r>
    </w:p>
    <w:p w14:paraId="4A9036FE" w14:textId="069EC71D" w:rsidR="005C7AAD" w:rsidRDefault="005C7AAD" w:rsidP="00902E83">
      <w:pPr>
        <w:spacing w:line="240" w:lineRule="auto"/>
      </w:pPr>
      <w:r>
        <w:t>The provided observation data will thus yield:</w:t>
      </w:r>
    </w:p>
    <w:p w14:paraId="5AA7B643" w14:textId="5EE93D5D" w:rsidR="005C7AAD" w:rsidRDefault="005C7AAD" w:rsidP="00902E83">
      <w:pPr>
        <w:spacing w:line="240" w:lineRule="auto"/>
        <w:jc w:val="center"/>
      </w:pPr>
      <w:r w:rsidRPr="00C7016B">
        <w:t>Ŷ = 20.0</w:t>
      </w:r>
      <w:r w:rsidR="00D77397" w:rsidRPr="00C7016B">
        <w:t>46</w:t>
      </w:r>
      <w:r w:rsidRPr="00C7016B">
        <w:t xml:space="preserve"> - .25</w:t>
      </w:r>
      <w:r w:rsidR="00D77397" w:rsidRPr="00C7016B">
        <w:t>1</w:t>
      </w:r>
      <w:r w:rsidRPr="00C7016B">
        <w:t>*</w:t>
      </w:r>
      <w:r w:rsidR="00D77397" w:rsidRPr="00C7016B">
        <w:t>65</w:t>
      </w:r>
      <w:r w:rsidRPr="00C7016B">
        <w:t xml:space="preserve"> + 6.841*</w:t>
      </w:r>
      <w:r w:rsidR="00D77397" w:rsidRPr="00C7016B">
        <w:t>1</w:t>
      </w:r>
      <w:r w:rsidRPr="00C7016B">
        <w:t xml:space="preserve"> </w:t>
      </w:r>
      <w:r w:rsidR="00AE19AF">
        <w:t>-</w:t>
      </w:r>
      <w:r w:rsidRPr="00C7016B">
        <w:t xml:space="preserve"> 4.941*</w:t>
      </w:r>
      <w:r w:rsidR="00D77397" w:rsidRPr="00C7016B">
        <w:t>0</w:t>
      </w:r>
      <w:r w:rsidRPr="00C7016B">
        <w:t xml:space="preserve"> </w:t>
      </w:r>
      <w:r w:rsidR="00AE19AF">
        <w:t>-</w:t>
      </w:r>
      <w:r w:rsidRPr="00C7016B">
        <w:t xml:space="preserve"> 5.778*</w:t>
      </w:r>
      <w:r w:rsidR="00D77397" w:rsidRPr="00C7016B">
        <w:t>0</w:t>
      </w:r>
      <w:r w:rsidR="0062270A">
        <w:t xml:space="preserve"> = </w:t>
      </w:r>
      <w:r w:rsidR="0062270A" w:rsidRPr="0062270A">
        <w:t>10.572</w:t>
      </w:r>
    </w:p>
    <w:p w14:paraId="34E40309" w14:textId="6D4343BA" w:rsidR="009D2C58" w:rsidRPr="00C7016B" w:rsidRDefault="009D2C58" w:rsidP="00902E83">
      <w:pPr>
        <w:spacing w:line="240" w:lineRule="auto"/>
      </w:pPr>
      <w:r>
        <w:t>As displayed above, our model predicts that</w:t>
      </w:r>
      <w:r w:rsidR="003E3CCD">
        <w:t xml:space="preserve"> a 65-year-old working class offender with a prior record would receive a sentence length of 10.572 years. Because our model has an </w:t>
      </w:r>
      <w:r w:rsidR="003E3CCD" w:rsidRPr="004F3242">
        <w:rPr>
          <w:rFonts w:cstheme="minorHAnsi"/>
          <w:sz w:val="24"/>
          <w:szCs w:val="24"/>
        </w:rPr>
        <w:t>R</w:t>
      </w:r>
      <w:r w:rsidR="003E3CCD" w:rsidRPr="004F3242">
        <w:rPr>
          <w:rFonts w:cstheme="minorHAnsi"/>
          <w:sz w:val="24"/>
          <w:szCs w:val="24"/>
          <w:vertAlign w:val="superscript"/>
        </w:rPr>
        <w:t>2</w:t>
      </w:r>
      <w:r w:rsidR="003E3CCD" w:rsidRPr="004F3242">
        <w:rPr>
          <w:rFonts w:cstheme="minorHAnsi"/>
        </w:rPr>
        <w:t xml:space="preserve"> value </w:t>
      </w:r>
      <w:r w:rsidR="003E3CCD">
        <w:rPr>
          <w:rFonts w:cstheme="minorHAnsi"/>
        </w:rPr>
        <w:t xml:space="preserve">of </w:t>
      </w:r>
      <w:r w:rsidR="003E3CCD" w:rsidRPr="004F3242">
        <w:rPr>
          <w:rFonts w:cstheme="minorHAnsi"/>
        </w:rPr>
        <w:t>.511</w:t>
      </w:r>
      <w:r w:rsidR="004A1FB2">
        <w:rPr>
          <w:rFonts w:cstheme="minorHAnsi"/>
        </w:rPr>
        <w:t xml:space="preserve"> and the age of the observation is outside th</w:t>
      </w:r>
      <w:r w:rsidR="0020316F">
        <w:rPr>
          <w:rFonts w:cstheme="minorHAnsi"/>
        </w:rPr>
        <w:t>e historical maximum of the variable (max = 49)</w:t>
      </w:r>
      <w:r w:rsidR="003E3CCD">
        <w:rPr>
          <w:rFonts w:cstheme="minorHAnsi"/>
        </w:rPr>
        <w:t xml:space="preserve">, we </w:t>
      </w:r>
      <w:r w:rsidR="0020316F">
        <w:rPr>
          <w:rFonts w:cstheme="minorHAnsi"/>
        </w:rPr>
        <w:t>should place very limited</w:t>
      </w:r>
      <w:r w:rsidR="003E3CCD">
        <w:rPr>
          <w:rFonts w:cstheme="minorHAnsi"/>
        </w:rPr>
        <w:t xml:space="preserve"> trust in this prediction.</w:t>
      </w:r>
    </w:p>
    <w:p w14:paraId="144949FA" w14:textId="77777777" w:rsidR="005C7AAD" w:rsidRDefault="005C7AAD" w:rsidP="005C7AAD">
      <w:pPr>
        <w:spacing w:line="480" w:lineRule="auto"/>
      </w:pPr>
    </w:p>
    <w:p w14:paraId="3BF95695" w14:textId="77777777" w:rsidR="005C7AAD" w:rsidRPr="005C7AAD" w:rsidRDefault="005C7AAD" w:rsidP="005C7AAD">
      <w:pPr>
        <w:spacing w:line="480" w:lineRule="auto"/>
        <w:rPr>
          <w:color w:val="FF0000"/>
        </w:rPr>
      </w:pPr>
    </w:p>
    <w:p w14:paraId="729A7B7C" w14:textId="45688137" w:rsidR="002F77E1" w:rsidRPr="002F77E1" w:rsidRDefault="002F77E1" w:rsidP="002F77E1">
      <w:pPr>
        <w:rPr>
          <w:rFonts w:cstheme="minorHAnsi"/>
        </w:rPr>
      </w:pPr>
    </w:p>
    <w:p w14:paraId="283F9C36" w14:textId="77777777" w:rsidR="00C9433A" w:rsidRPr="004F3242" w:rsidRDefault="00C9433A">
      <w:pPr>
        <w:rPr>
          <w:rFonts w:cstheme="minorHAnsi"/>
        </w:rPr>
      </w:pPr>
    </w:p>
    <w:sectPr w:rsidR="00C9433A" w:rsidRPr="004F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1943"/>
    <w:multiLevelType w:val="hybridMultilevel"/>
    <w:tmpl w:val="0F8AA24E"/>
    <w:lvl w:ilvl="0" w:tplc="9810270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1E2E7C"/>
    <w:multiLevelType w:val="hybridMultilevel"/>
    <w:tmpl w:val="65C6CB8E"/>
    <w:lvl w:ilvl="0" w:tplc="2D986E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97516">
    <w:abstractNumId w:val="0"/>
  </w:num>
  <w:num w:numId="2" w16cid:durableId="101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DE"/>
    <w:rsid w:val="00011B0F"/>
    <w:rsid w:val="000277A1"/>
    <w:rsid w:val="0003359E"/>
    <w:rsid w:val="00052E26"/>
    <w:rsid w:val="00080597"/>
    <w:rsid w:val="00081E25"/>
    <w:rsid w:val="00086FDD"/>
    <w:rsid w:val="000A1ABB"/>
    <w:rsid w:val="000D1EE0"/>
    <w:rsid w:val="000D47A4"/>
    <w:rsid w:val="000F65FA"/>
    <w:rsid w:val="000F69F6"/>
    <w:rsid w:val="000F706A"/>
    <w:rsid w:val="00102DDE"/>
    <w:rsid w:val="00111302"/>
    <w:rsid w:val="0013339A"/>
    <w:rsid w:val="001643DC"/>
    <w:rsid w:val="00176C9D"/>
    <w:rsid w:val="001839F7"/>
    <w:rsid w:val="00187759"/>
    <w:rsid w:val="001A784A"/>
    <w:rsid w:val="001B1780"/>
    <w:rsid w:val="001F248B"/>
    <w:rsid w:val="001F63E1"/>
    <w:rsid w:val="00200F1D"/>
    <w:rsid w:val="0020316F"/>
    <w:rsid w:val="00214B53"/>
    <w:rsid w:val="00231FF7"/>
    <w:rsid w:val="00264090"/>
    <w:rsid w:val="002857B5"/>
    <w:rsid w:val="002A0CDC"/>
    <w:rsid w:val="002C522B"/>
    <w:rsid w:val="002E615D"/>
    <w:rsid w:val="002F34BC"/>
    <w:rsid w:val="002F77E1"/>
    <w:rsid w:val="0033572E"/>
    <w:rsid w:val="00374FA4"/>
    <w:rsid w:val="003958C5"/>
    <w:rsid w:val="003A5C0E"/>
    <w:rsid w:val="003D581A"/>
    <w:rsid w:val="003E3CCD"/>
    <w:rsid w:val="003E4496"/>
    <w:rsid w:val="003F0CF6"/>
    <w:rsid w:val="003F418C"/>
    <w:rsid w:val="003F7136"/>
    <w:rsid w:val="004009DF"/>
    <w:rsid w:val="004048E4"/>
    <w:rsid w:val="00421167"/>
    <w:rsid w:val="00424957"/>
    <w:rsid w:val="00432015"/>
    <w:rsid w:val="00451FFE"/>
    <w:rsid w:val="00476D1D"/>
    <w:rsid w:val="004A1FB2"/>
    <w:rsid w:val="004B4813"/>
    <w:rsid w:val="004F3242"/>
    <w:rsid w:val="004F4DF7"/>
    <w:rsid w:val="00506662"/>
    <w:rsid w:val="00527BE5"/>
    <w:rsid w:val="00552D3F"/>
    <w:rsid w:val="005755DA"/>
    <w:rsid w:val="00581DFC"/>
    <w:rsid w:val="00595F62"/>
    <w:rsid w:val="005A4752"/>
    <w:rsid w:val="005C372B"/>
    <w:rsid w:val="005C7AAD"/>
    <w:rsid w:val="005D1BA1"/>
    <w:rsid w:val="005D3C9E"/>
    <w:rsid w:val="005E6510"/>
    <w:rsid w:val="005F44CE"/>
    <w:rsid w:val="006014E2"/>
    <w:rsid w:val="00602E3D"/>
    <w:rsid w:val="006132A4"/>
    <w:rsid w:val="0062270A"/>
    <w:rsid w:val="00634226"/>
    <w:rsid w:val="00635696"/>
    <w:rsid w:val="0066090F"/>
    <w:rsid w:val="006650E4"/>
    <w:rsid w:val="006C202F"/>
    <w:rsid w:val="006C355A"/>
    <w:rsid w:val="00714794"/>
    <w:rsid w:val="00735AB8"/>
    <w:rsid w:val="007710EE"/>
    <w:rsid w:val="00773BC1"/>
    <w:rsid w:val="007A6379"/>
    <w:rsid w:val="007D54C2"/>
    <w:rsid w:val="007E2212"/>
    <w:rsid w:val="008038D6"/>
    <w:rsid w:val="008455E1"/>
    <w:rsid w:val="00856D51"/>
    <w:rsid w:val="00865E95"/>
    <w:rsid w:val="008A7A3B"/>
    <w:rsid w:val="008C26C3"/>
    <w:rsid w:val="008C79CA"/>
    <w:rsid w:val="008D5ADC"/>
    <w:rsid w:val="00902E83"/>
    <w:rsid w:val="00906046"/>
    <w:rsid w:val="00917F64"/>
    <w:rsid w:val="00935AE5"/>
    <w:rsid w:val="00950E9A"/>
    <w:rsid w:val="00961CBA"/>
    <w:rsid w:val="00971EC3"/>
    <w:rsid w:val="00974AC6"/>
    <w:rsid w:val="0098786D"/>
    <w:rsid w:val="009A2EEB"/>
    <w:rsid w:val="009B0090"/>
    <w:rsid w:val="009D2C58"/>
    <w:rsid w:val="009E3703"/>
    <w:rsid w:val="009E6CA3"/>
    <w:rsid w:val="009F5B05"/>
    <w:rsid w:val="009F6E03"/>
    <w:rsid w:val="00A2224A"/>
    <w:rsid w:val="00A610F3"/>
    <w:rsid w:val="00A63DED"/>
    <w:rsid w:val="00A65F91"/>
    <w:rsid w:val="00A77756"/>
    <w:rsid w:val="00A87FC1"/>
    <w:rsid w:val="00AB5C88"/>
    <w:rsid w:val="00AC5B24"/>
    <w:rsid w:val="00AC5E82"/>
    <w:rsid w:val="00AD4B26"/>
    <w:rsid w:val="00AE19AF"/>
    <w:rsid w:val="00AF6996"/>
    <w:rsid w:val="00B00E3E"/>
    <w:rsid w:val="00B123C0"/>
    <w:rsid w:val="00B42C34"/>
    <w:rsid w:val="00B530D7"/>
    <w:rsid w:val="00B55821"/>
    <w:rsid w:val="00B73CD4"/>
    <w:rsid w:val="00B87261"/>
    <w:rsid w:val="00BA11BE"/>
    <w:rsid w:val="00BD42C5"/>
    <w:rsid w:val="00BE7E7C"/>
    <w:rsid w:val="00BF06C0"/>
    <w:rsid w:val="00BF453B"/>
    <w:rsid w:val="00C00471"/>
    <w:rsid w:val="00C032BE"/>
    <w:rsid w:val="00C32FD7"/>
    <w:rsid w:val="00C52F8F"/>
    <w:rsid w:val="00C54268"/>
    <w:rsid w:val="00C55B11"/>
    <w:rsid w:val="00C7016B"/>
    <w:rsid w:val="00C9433A"/>
    <w:rsid w:val="00CB288C"/>
    <w:rsid w:val="00CD4F48"/>
    <w:rsid w:val="00D77397"/>
    <w:rsid w:val="00DB130C"/>
    <w:rsid w:val="00DC3767"/>
    <w:rsid w:val="00DD1889"/>
    <w:rsid w:val="00DE2624"/>
    <w:rsid w:val="00E01966"/>
    <w:rsid w:val="00E10AE9"/>
    <w:rsid w:val="00E26464"/>
    <w:rsid w:val="00E42F99"/>
    <w:rsid w:val="00E729CE"/>
    <w:rsid w:val="00E74051"/>
    <w:rsid w:val="00E86BF4"/>
    <w:rsid w:val="00EA76DE"/>
    <w:rsid w:val="00EA7889"/>
    <w:rsid w:val="00EC126C"/>
    <w:rsid w:val="00EC36F2"/>
    <w:rsid w:val="00EC60E8"/>
    <w:rsid w:val="00EE4723"/>
    <w:rsid w:val="00EE7FBF"/>
    <w:rsid w:val="00EF150C"/>
    <w:rsid w:val="00F178C3"/>
    <w:rsid w:val="00F225A4"/>
    <w:rsid w:val="00F24952"/>
    <w:rsid w:val="00F26F21"/>
    <w:rsid w:val="00F27E68"/>
    <w:rsid w:val="00F662E7"/>
    <w:rsid w:val="00F82AD8"/>
    <w:rsid w:val="00F945C0"/>
    <w:rsid w:val="00FB254C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10AE"/>
  <w15:chartTrackingRefBased/>
  <w15:docId w15:val="{011EFBD6-48AD-4B55-8AF3-E8A8A8E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5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2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15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15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5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15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1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B737A-521F-4501-BEC3-8DB1A1B9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7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171</cp:revision>
  <dcterms:created xsi:type="dcterms:W3CDTF">2022-11-10T20:28:00Z</dcterms:created>
  <dcterms:modified xsi:type="dcterms:W3CDTF">2022-11-28T18:55:00Z</dcterms:modified>
</cp:coreProperties>
</file>