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9FA7" w14:textId="1F129602" w:rsidR="008B223A" w:rsidRDefault="00C6256D">
      <w:r>
        <w:t>The manager of a small sushi restaurant has noticed that the</w:t>
      </w:r>
      <w:r w:rsidR="00357DF6">
        <w:t xml:space="preserve"> weak economic enviro</w:t>
      </w:r>
      <w:r>
        <w:t xml:space="preserve">nment has hampered foot traffic in the area and caused a decline in sales. To thwart this trend, the manager designs an aggressive advertising campaign, which includes two-for-one coupons and early bird specials. Despite the fact that advertising increases overall costs, the manager believes the campaign has positively affected sales at the restaurant. </w:t>
      </w:r>
      <w:r w:rsidR="00CA4618">
        <w:t xml:space="preserve">The manager looks at monthly sales </w:t>
      </w:r>
      <w:r w:rsidR="005847AA">
        <w:t>(thousands of dollars</w:t>
      </w:r>
      <w:bookmarkStart w:id="0" w:name="_GoBack"/>
      <w:bookmarkEnd w:id="0"/>
      <w:r w:rsidR="005847AA">
        <w:t xml:space="preserve">) </w:t>
      </w:r>
      <w:r w:rsidR="00CA4618">
        <w:t>and advertising costs</w:t>
      </w:r>
      <w:r w:rsidR="005847AA">
        <w:t xml:space="preserve"> (dollars)</w:t>
      </w:r>
      <w:r w:rsidR="00CA4618">
        <w:t xml:space="preserve"> for the restaurant as well as the monthly unemployment rate from the county.</w:t>
      </w:r>
      <w:r w:rsidR="009C075B">
        <w:t xml:space="preserve"> Consider the data collected for 17 months.</w:t>
      </w:r>
    </w:p>
    <w:p w14:paraId="1E958829" w14:textId="77777777" w:rsidR="00491681" w:rsidRPr="00DA7A60" w:rsidRDefault="00B81100" w:rsidP="0091332E">
      <w:pPr>
        <w:pStyle w:val="ListParagraph"/>
        <w:numPr>
          <w:ilvl w:val="0"/>
          <w:numId w:val="1"/>
        </w:numPr>
        <w:rPr>
          <w:rFonts w:eastAsia="Times New Roman" w:cs="Times New Roman"/>
          <w:bCs/>
          <w:sz w:val="24"/>
          <w:szCs w:val="24"/>
        </w:rPr>
      </w:pPr>
      <w:r w:rsidRPr="00DA7A60">
        <w:t>Estimate 3 models</w:t>
      </w:r>
      <w:r w:rsidR="00491681" w:rsidRPr="00DA7A60">
        <w:t xml:space="preserve"> and write the regression equations</w:t>
      </w:r>
      <w:r w:rsidRPr="00DA7A60">
        <w:t xml:space="preserve"> </w:t>
      </w:r>
      <w:r w:rsidRPr="00DA7A60">
        <w:rPr>
          <w:rFonts w:eastAsia="Times New Roman" w:cs="Times New Roman"/>
          <w:b/>
          <w:bCs/>
        </w:rPr>
        <w:t>(Round your answers to 4 decimal places.)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345"/>
        <w:gridCol w:w="4230"/>
        <w:gridCol w:w="5130"/>
      </w:tblGrid>
      <w:tr w:rsidR="00DA7A60" w14:paraId="3B350826" w14:textId="77777777" w:rsidTr="00ED3EA6">
        <w:tc>
          <w:tcPr>
            <w:tcW w:w="1345" w:type="dxa"/>
          </w:tcPr>
          <w:p w14:paraId="6995531A" w14:textId="77777777" w:rsidR="00DA7A60" w:rsidRPr="00491681" w:rsidRDefault="00DA7A60" w:rsidP="00DA7A60">
            <w:pPr>
              <w:spacing w:before="240" w:after="240"/>
              <w:rPr>
                <w:rFonts w:eastAsiaTheme="minorEastAsia"/>
              </w:rPr>
            </w:pPr>
            <w:r>
              <w:rPr>
                <w:rFonts w:eastAsiaTheme="minorEastAsia"/>
              </w:rPr>
              <w:t>MODEL 1</w:t>
            </w:r>
          </w:p>
        </w:tc>
        <w:tc>
          <w:tcPr>
            <w:tcW w:w="4230" w:type="dxa"/>
          </w:tcPr>
          <w:p w14:paraId="20A1EDDB" w14:textId="77777777" w:rsidR="00DA7A60" w:rsidRPr="00491681" w:rsidRDefault="00ED3EA6" w:rsidP="00DA7A60">
            <w:pPr>
              <w:spacing w:before="240" w:after="2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Sales=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AdsCost+ε</m:t>
                </m:r>
              </m:oMath>
            </m:oMathPara>
          </w:p>
        </w:tc>
        <w:tc>
          <w:tcPr>
            <w:tcW w:w="5130" w:type="dxa"/>
          </w:tcPr>
          <w:p w14:paraId="7F2EA320" w14:textId="77777777" w:rsidR="00DA7A60" w:rsidRPr="00491681" w:rsidRDefault="00F51B4D" w:rsidP="00DA7A60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</w:tc>
      </w:tr>
      <w:tr w:rsidR="00DA7A60" w14:paraId="4C79051F" w14:textId="77777777" w:rsidTr="00ED3EA6">
        <w:tc>
          <w:tcPr>
            <w:tcW w:w="1345" w:type="dxa"/>
          </w:tcPr>
          <w:p w14:paraId="7C8667A7" w14:textId="77777777" w:rsidR="00DA7A60" w:rsidRPr="00491681" w:rsidRDefault="00DA7A60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eastAsiaTheme="minorEastAsia"/>
              </w:rPr>
              <w:t>MODEL 2</w:t>
            </w:r>
          </w:p>
        </w:tc>
        <w:tc>
          <w:tcPr>
            <w:tcW w:w="4230" w:type="dxa"/>
          </w:tcPr>
          <w:p w14:paraId="4B43674E" w14:textId="77777777" w:rsidR="00DA7A60" w:rsidRPr="00491681" w:rsidRDefault="00ED3EA6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Sales=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Unemp+ε</m:t>
                </m:r>
              </m:oMath>
            </m:oMathPara>
          </w:p>
        </w:tc>
        <w:tc>
          <w:tcPr>
            <w:tcW w:w="5130" w:type="dxa"/>
          </w:tcPr>
          <w:p w14:paraId="73DEFC11" w14:textId="77777777" w:rsidR="00DA7A60" w:rsidRPr="0091332E" w:rsidRDefault="00F51B4D" w:rsidP="00DA7A60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DA7A60" w14:paraId="7BC0A776" w14:textId="77777777" w:rsidTr="00ED3EA6">
        <w:tc>
          <w:tcPr>
            <w:tcW w:w="1345" w:type="dxa"/>
          </w:tcPr>
          <w:p w14:paraId="59C6544C" w14:textId="77777777" w:rsidR="00DA7A60" w:rsidRPr="00DA7A60" w:rsidRDefault="00DA7A60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eastAsiaTheme="minorEastAsia"/>
              </w:rPr>
              <w:t>MODEL 3</w:t>
            </w:r>
          </w:p>
        </w:tc>
        <w:tc>
          <w:tcPr>
            <w:tcW w:w="4230" w:type="dxa"/>
          </w:tcPr>
          <w:p w14:paraId="289CBFE0" w14:textId="77777777" w:rsidR="00DA7A60" w:rsidRPr="00DA7A60" w:rsidRDefault="00ED3EA6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Sales=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AdsCost+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Unemp+ε</m:t>
                </m:r>
              </m:oMath>
            </m:oMathPara>
          </w:p>
        </w:tc>
        <w:tc>
          <w:tcPr>
            <w:tcW w:w="5130" w:type="dxa"/>
          </w:tcPr>
          <w:p w14:paraId="2079CD2B" w14:textId="77777777" w:rsidR="00DA7A60" w:rsidRPr="0091332E" w:rsidRDefault="00F51B4D" w:rsidP="00DA7A60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</w:tbl>
    <w:p w14:paraId="28E54697" w14:textId="77777777" w:rsidR="00B81100" w:rsidRDefault="00B81100"/>
    <w:p w14:paraId="7ED1D7E8" w14:textId="77777777" w:rsidR="000C4EC2" w:rsidRDefault="000C4EC2" w:rsidP="00DA7A60">
      <w:pPr>
        <w:pStyle w:val="ListParagraph"/>
        <w:numPr>
          <w:ilvl w:val="0"/>
          <w:numId w:val="1"/>
        </w:numPr>
      </w:pPr>
      <w:r>
        <w:t xml:space="preserve">Conduct individual </w:t>
      </w:r>
      <w:r w:rsidR="001C4778">
        <w:t xml:space="preserve">hypothesis </w:t>
      </w:r>
      <w:r>
        <w:t>tests to determine if the coefficients differ from zero.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527"/>
        <w:gridCol w:w="2338"/>
        <w:gridCol w:w="2160"/>
        <w:gridCol w:w="1890"/>
        <w:gridCol w:w="2790"/>
      </w:tblGrid>
      <w:tr w:rsidR="00C1214E" w14:paraId="0F83C18D" w14:textId="77777777" w:rsidTr="00274F6A">
        <w:tc>
          <w:tcPr>
            <w:tcW w:w="1527" w:type="dxa"/>
          </w:tcPr>
          <w:p w14:paraId="5354E34E" w14:textId="77777777" w:rsidR="00C1214E" w:rsidRDefault="00C1214E" w:rsidP="00B50E35">
            <w:pPr>
              <w:spacing w:before="120" w:after="120"/>
            </w:pPr>
          </w:p>
        </w:tc>
        <w:tc>
          <w:tcPr>
            <w:tcW w:w="2338" w:type="dxa"/>
          </w:tcPr>
          <w:p w14:paraId="7AA10345" w14:textId="77777777" w:rsidR="00C1214E" w:rsidRDefault="00C1214E" w:rsidP="00B50E35">
            <w:pPr>
              <w:spacing w:before="120" w:after="120"/>
              <w:jc w:val="center"/>
            </w:pPr>
            <w:r>
              <w:t>Hypotheses</w:t>
            </w:r>
          </w:p>
        </w:tc>
        <w:tc>
          <w:tcPr>
            <w:tcW w:w="2160" w:type="dxa"/>
          </w:tcPr>
          <w:p w14:paraId="0E076967" w14:textId="77777777" w:rsidR="00C1214E" w:rsidRDefault="00C1214E" w:rsidP="00B50E35">
            <w:pPr>
              <w:spacing w:before="120" w:after="120"/>
              <w:jc w:val="center"/>
            </w:pPr>
            <w:r>
              <w:t>Coefficient Estimate (include sign)</w:t>
            </w:r>
          </w:p>
        </w:tc>
        <w:tc>
          <w:tcPr>
            <w:tcW w:w="1890" w:type="dxa"/>
          </w:tcPr>
          <w:p w14:paraId="4D63474B" w14:textId="77777777" w:rsidR="00C1214E" w:rsidRDefault="00C1214E" w:rsidP="00B50E35">
            <w:pPr>
              <w:spacing w:before="120" w:after="120"/>
              <w:jc w:val="center"/>
            </w:pPr>
            <w:r>
              <w:t>P-value</w:t>
            </w:r>
          </w:p>
        </w:tc>
        <w:tc>
          <w:tcPr>
            <w:tcW w:w="2790" w:type="dxa"/>
          </w:tcPr>
          <w:p w14:paraId="74B2EEE5" w14:textId="77777777" w:rsidR="00C1214E" w:rsidRDefault="000436FA" w:rsidP="00B50E35">
            <w:pPr>
              <w:spacing w:before="120" w:after="120"/>
              <w:jc w:val="center"/>
            </w:pPr>
            <w:r>
              <w:t>Is the corresponding variable significant in explaining the variation in y?</w:t>
            </w:r>
          </w:p>
        </w:tc>
      </w:tr>
      <w:tr w:rsidR="00C1214E" w14:paraId="4962140C" w14:textId="77777777" w:rsidTr="00274F6A">
        <w:tc>
          <w:tcPr>
            <w:tcW w:w="1527" w:type="dxa"/>
          </w:tcPr>
          <w:p w14:paraId="4CA50986" w14:textId="77777777" w:rsidR="00C1214E" w:rsidRDefault="00C1214E" w:rsidP="00B50E35">
            <w:pPr>
              <w:spacing w:before="120" w:after="120"/>
            </w:pPr>
            <w:r>
              <w:t>MODEL 1</w:t>
            </w:r>
          </w:p>
          <w:p w14:paraId="726B4892" w14:textId="77777777" w:rsidR="00C1214E" w:rsidRDefault="000436FA" w:rsidP="00B50E35">
            <w:pPr>
              <w:spacing w:before="120" w:after="120"/>
            </w:pPr>
            <w:r w:rsidRPr="000436FA">
              <w:rPr>
                <w:b/>
              </w:rPr>
              <w:t>Variable:</w:t>
            </w:r>
            <w:r>
              <w:t xml:space="preserve"> </w:t>
            </w:r>
            <w:proofErr w:type="spellStart"/>
            <w:r w:rsidR="00ED3EA6">
              <w:t>AdsCost</w:t>
            </w:r>
            <w:proofErr w:type="spellEnd"/>
          </w:p>
        </w:tc>
        <w:tc>
          <w:tcPr>
            <w:tcW w:w="2338" w:type="dxa"/>
          </w:tcPr>
          <w:p w14:paraId="18CC02A7" w14:textId="77777777" w:rsidR="00C1214E" w:rsidRDefault="00C1214E" w:rsidP="00B50E35">
            <w:pPr>
              <w:spacing w:before="120" w:after="120"/>
              <w:jc w:val="center"/>
            </w:pPr>
          </w:p>
        </w:tc>
        <w:tc>
          <w:tcPr>
            <w:tcW w:w="2160" w:type="dxa"/>
          </w:tcPr>
          <w:p w14:paraId="658E6CA6" w14:textId="77777777" w:rsidR="00C1214E" w:rsidRDefault="00C1214E" w:rsidP="00B50E35">
            <w:pPr>
              <w:spacing w:before="120" w:after="120"/>
              <w:jc w:val="center"/>
            </w:pPr>
          </w:p>
        </w:tc>
        <w:tc>
          <w:tcPr>
            <w:tcW w:w="1890" w:type="dxa"/>
          </w:tcPr>
          <w:p w14:paraId="23EB0E0C" w14:textId="77777777" w:rsidR="00C1214E" w:rsidRDefault="00C1214E" w:rsidP="00B50E35">
            <w:pPr>
              <w:spacing w:before="120" w:after="120"/>
              <w:jc w:val="center"/>
            </w:pPr>
          </w:p>
        </w:tc>
        <w:tc>
          <w:tcPr>
            <w:tcW w:w="2790" w:type="dxa"/>
          </w:tcPr>
          <w:p w14:paraId="0B86B1DD" w14:textId="77777777" w:rsidR="00C1214E" w:rsidRDefault="00C1214E" w:rsidP="00B50E35">
            <w:pPr>
              <w:spacing w:before="120" w:after="120"/>
              <w:jc w:val="center"/>
            </w:pPr>
          </w:p>
        </w:tc>
      </w:tr>
      <w:tr w:rsidR="00C1214E" w14:paraId="55394866" w14:textId="77777777" w:rsidTr="00274F6A">
        <w:tc>
          <w:tcPr>
            <w:tcW w:w="1527" w:type="dxa"/>
          </w:tcPr>
          <w:p w14:paraId="52A7E301" w14:textId="77777777" w:rsidR="00C1214E" w:rsidRDefault="00C1214E" w:rsidP="00486FF9">
            <w:pPr>
              <w:spacing w:before="120"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MODEL 2</w:t>
            </w:r>
          </w:p>
          <w:p w14:paraId="0DBC849E" w14:textId="77777777" w:rsidR="00C1214E" w:rsidRPr="00491681" w:rsidRDefault="000436FA" w:rsidP="000436FA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0436FA">
              <w:rPr>
                <w:b/>
              </w:rPr>
              <w:t>Variable:</w:t>
            </w:r>
            <w:r>
              <w:rPr>
                <w:b/>
              </w:rPr>
              <w:br/>
            </w:r>
            <w:proofErr w:type="spellStart"/>
            <w:r w:rsidR="00ED3EA6">
              <w:rPr>
                <w:rFonts w:eastAsiaTheme="minorEastAsia"/>
              </w:rPr>
              <w:t>Unemp</w:t>
            </w:r>
            <w:proofErr w:type="spellEnd"/>
          </w:p>
        </w:tc>
        <w:tc>
          <w:tcPr>
            <w:tcW w:w="2338" w:type="dxa"/>
          </w:tcPr>
          <w:p w14:paraId="1438606B" w14:textId="77777777" w:rsidR="00C1214E" w:rsidRDefault="00C1214E" w:rsidP="00486FF9">
            <w:pPr>
              <w:spacing w:before="120" w:after="120"/>
            </w:pPr>
          </w:p>
        </w:tc>
        <w:tc>
          <w:tcPr>
            <w:tcW w:w="2160" w:type="dxa"/>
          </w:tcPr>
          <w:p w14:paraId="51D79321" w14:textId="77777777" w:rsidR="00C1214E" w:rsidRDefault="00C1214E" w:rsidP="00486FF9">
            <w:pPr>
              <w:spacing w:before="120" w:after="120"/>
            </w:pPr>
          </w:p>
        </w:tc>
        <w:tc>
          <w:tcPr>
            <w:tcW w:w="1890" w:type="dxa"/>
          </w:tcPr>
          <w:p w14:paraId="563443E9" w14:textId="77777777" w:rsidR="00C1214E" w:rsidRDefault="00C1214E" w:rsidP="00486FF9">
            <w:pPr>
              <w:spacing w:before="120" w:after="120"/>
            </w:pPr>
          </w:p>
        </w:tc>
        <w:tc>
          <w:tcPr>
            <w:tcW w:w="2790" w:type="dxa"/>
          </w:tcPr>
          <w:p w14:paraId="2E1E2334" w14:textId="77777777" w:rsidR="00C1214E" w:rsidRDefault="00C1214E" w:rsidP="00486FF9">
            <w:pPr>
              <w:spacing w:before="120" w:after="120"/>
            </w:pPr>
          </w:p>
        </w:tc>
      </w:tr>
      <w:tr w:rsidR="00C1214E" w14:paraId="35A72296" w14:textId="77777777" w:rsidTr="00274F6A">
        <w:tc>
          <w:tcPr>
            <w:tcW w:w="1527" w:type="dxa"/>
          </w:tcPr>
          <w:p w14:paraId="119B47FA" w14:textId="77777777" w:rsidR="00C1214E" w:rsidRDefault="00C1214E" w:rsidP="00486FF9">
            <w:pPr>
              <w:spacing w:before="120"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MODEL 3</w:t>
            </w:r>
          </w:p>
          <w:p w14:paraId="0D24E9E9" w14:textId="77777777" w:rsidR="00C1214E" w:rsidRPr="00DA7A60" w:rsidRDefault="000436FA" w:rsidP="00486FF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0436FA">
              <w:rPr>
                <w:b/>
              </w:rPr>
              <w:t>Variable:</w:t>
            </w:r>
            <w:r w:rsidR="00ED3EA6">
              <w:t xml:space="preserve"> </w:t>
            </w:r>
            <w:proofErr w:type="spellStart"/>
            <w:r w:rsidR="00ED3EA6">
              <w:t>AdsCost</w:t>
            </w:r>
            <w:proofErr w:type="spellEnd"/>
          </w:p>
        </w:tc>
        <w:tc>
          <w:tcPr>
            <w:tcW w:w="2338" w:type="dxa"/>
          </w:tcPr>
          <w:p w14:paraId="5C2E49F0" w14:textId="77777777" w:rsidR="00C1214E" w:rsidRDefault="00C1214E" w:rsidP="00486FF9">
            <w:pPr>
              <w:spacing w:before="120" w:after="120"/>
            </w:pPr>
          </w:p>
        </w:tc>
        <w:tc>
          <w:tcPr>
            <w:tcW w:w="2160" w:type="dxa"/>
          </w:tcPr>
          <w:p w14:paraId="76D76229" w14:textId="77777777" w:rsidR="00C1214E" w:rsidRDefault="00C1214E" w:rsidP="00486FF9">
            <w:pPr>
              <w:spacing w:before="120" w:after="120"/>
            </w:pPr>
          </w:p>
        </w:tc>
        <w:tc>
          <w:tcPr>
            <w:tcW w:w="1890" w:type="dxa"/>
          </w:tcPr>
          <w:p w14:paraId="3FDDC744" w14:textId="77777777" w:rsidR="00C1214E" w:rsidRDefault="00C1214E" w:rsidP="00486FF9">
            <w:pPr>
              <w:spacing w:before="120" w:after="120"/>
            </w:pPr>
          </w:p>
        </w:tc>
        <w:tc>
          <w:tcPr>
            <w:tcW w:w="2790" w:type="dxa"/>
          </w:tcPr>
          <w:p w14:paraId="3A3245A8" w14:textId="77777777" w:rsidR="00C1214E" w:rsidRDefault="00C1214E" w:rsidP="00486FF9">
            <w:pPr>
              <w:spacing w:before="120" w:after="120"/>
            </w:pPr>
          </w:p>
        </w:tc>
      </w:tr>
      <w:tr w:rsidR="00C1214E" w14:paraId="65448BB3" w14:textId="77777777" w:rsidTr="00274F6A">
        <w:tc>
          <w:tcPr>
            <w:tcW w:w="1527" w:type="dxa"/>
          </w:tcPr>
          <w:p w14:paraId="67E6A530" w14:textId="77777777" w:rsidR="00C1214E" w:rsidRDefault="00C1214E" w:rsidP="00B50E35">
            <w:pPr>
              <w:spacing w:before="120" w:after="12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MODEL 3</w:t>
            </w:r>
          </w:p>
          <w:p w14:paraId="165C1455" w14:textId="77777777" w:rsidR="00C1214E" w:rsidRPr="00C83FDF" w:rsidRDefault="000436FA" w:rsidP="00B50E35">
            <w:pPr>
              <w:spacing w:before="120" w:after="120"/>
              <w:jc w:val="both"/>
            </w:pPr>
            <w:r w:rsidRPr="000436FA">
              <w:rPr>
                <w:b/>
              </w:rPr>
              <w:t>Variable:</w:t>
            </w:r>
            <w:r>
              <w:t xml:space="preserve"> </w:t>
            </w:r>
            <w:r>
              <w:br/>
            </w:r>
            <w:proofErr w:type="spellStart"/>
            <w:r w:rsidR="00ED3EA6">
              <w:rPr>
                <w:rFonts w:eastAsiaTheme="minorEastAsia"/>
              </w:rPr>
              <w:t>Unemp</w:t>
            </w:r>
            <w:proofErr w:type="spellEnd"/>
          </w:p>
        </w:tc>
        <w:tc>
          <w:tcPr>
            <w:tcW w:w="2338" w:type="dxa"/>
          </w:tcPr>
          <w:p w14:paraId="6584B7F3" w14:textId="77777777" w:rsidR="00C1214E" w:rsidRDefault="00C1214E" w:rsidP="00B50E35">
            <w:pPr>
              <w:spacing w:before="120" w:after="120"/>
            </w:pPr>
          </w:p>
        </w:tc>
        <w:tc>
          <w:tcPr>
            <w:tcW w:w="2160" w:type="dxa"/>
          </w:tcPr>
          <w:p w14:paraId="2F91D286" w14:textId="77777777" w:rsidR="00C1214E" w:rsidRDefault="00C1214E" w:rsidP="00B50E35">
            <w:pPr>
              <w:spacing w:before="120" w:after="120"/>
            </w:pPr>
          </w:p>
        </w:tc>
        <w:tc>
          <w:tcPr>
            <w:tcW w:w="1890" w:type="dxa"/>
          </w:tcPr>
          <w:p w14:paraId="08463214" w14:textId="77777777" w:rsidR="00C1214E" w:rsidRDefault="00C1214E" w:rsidP="00B50E35">
            <w:pPr>
              <w:spacing w:before="120" w:after="120"/>
            </w:pPr>
          </w:p>
        </w:tc>
        <w:tc>
          <w:tcPr>
            <w:tcW w:w="2790" w:type="dxa"/>
          </w:tcPr>
          <w:p w14:paraId="07FBE31D" w14:textId="77777777" w:rsidR="00C1214E" w:rsidRDefault="00C1214E" w:rsidP="00B50E35">
            <w:pPr>
              <w:spacing w:before="120" w:after="120"/>
            </w:pPr>
          </w:p>
        </w:tc>
      </w:tr>
    </w:tbl>
    <w:p w14:paraId="11B04CC3" w14:textId="77777777" w:rsidR="000C4EC2" w:rsidRDefault="000C4EC2" w:rsidP="000C4EC2"/>
    <w:p w14:paraId="337D9C8C" w14:textId="77777777" w:rsidR="00301821" w:rsidRDefault="00301821" w:rsidP="00CF2475"/>
    <w:p w14:paraId="74EB7A2D" w14:textId="77777777" w:rsidR="00301821" w:rsidRDefault="00301821" w:rsidP="00301821">
      <w:r>
        <w:br w:type="page"/>
      </w:r>
    </w:p>
    <w:p w14:paraId="08BB0FF4" w14:textId="77777777" w:rsidR="00B81100" w:rsidRDefault="00CA4532" w:rsidP="00DA7A60">
      <w:pPr>
        <w:pStyle w:val="ListParagraph"/>
        <w:numPr>
          <w:ilvl w:val="0"/>
          <w:numId w:val="1"/>
        </w:numPr>
      </w:pPr>
      <w:r>
        <w:lastRenderedPageBreak/>
        <w:t xml:space="preserve">Summarize the 3 </w:t>
      </w:r>
      <w:r w:rsidR="00491681">
        <w:t>models in the table below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235"/>
        <w:gridCol w:w="2490"/>
        <w:gridCol w:w="2490"/>
        <w:gridCol w:w="2490"/>
      </w:tblGrid>
      <w:tr w:rsidR="00897AA0" w14:paraId="22F97388" w14:textId="77777777" w:rsidTr="00540A3D">
        <w:trPr>
          <w:trHeight w:val="509"/>
        </w:trPr>
        <w:tc>
          <w:tcPr>
            <w:tcW w:w="3235" w:type="dxa"/>
          </w:tcPr>
          <w:p w14:paraId="0B5FC402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73EF3553" w14:textId="77777777" w:rsidR="00897AA0" w:rsidRDefault="00897AA0" w:rsidP="00890B89">
            <w:pPr>
              <w:spacing w:before="120" w:after="120"/>
              <w:jc w:val="center"/>
            </w:pPr>
            <w:r>
              <w:t>MODEL 1</w:t>
            </w:r>
          </w:p>
        </w:tc>
        <w:tc>
          <w:tcPr>
            <w:tcW w:w="2490" w:type="dxa"/>
          </w:tcPr>
          <w:p w14:paraId="3ADD9EA0" w14:textId="77777777" w:rsidR="00897AA0" w:rsidRDefault="00897AA0" w:rsidP="00890B89">
            <w:pPr>
              <w:spacing w:before="120" w:after="120"/>
              <w:jc w:val="center"/>
            </w:pPr>
            <w:r>
              <w:t>MODEL 2</w:t>
            </w:r>
          </w:p>
        </w:tc>
        <w:tc>
          <w:tcPr>
            <w:tcW w:w="2490" w:type="dxa"/>
          </w:tcPr>
          <w:p w14:paraId="631B2223" w14:textId="77777777" w:rsidR="00897AA0" w:rsidRDefault="00897AA0" w:rsidP="00890B89">
            <w:pPr>
              <w:spacing w:before="120" w:after="120"/>
              <w:jc w:val="center"/>
            </w:pPr>
            <w:r>
              <w:t>MODEL 3</w:t>
            </w:r>
          </w:p>
        </w:tc>
      </w:tr>
      <w:tr w:rsidR="00897AA0" w14:paraId="0620B041" w14:textId="77777777" w:rsidTr="00540A3D">
        <w:trPr>
          <w:trHeight w:val="509"/>
        </w:trPr>
        <w:tc>
          <w:tcPr>
            <w:tcW w:w="3235" w:type="dxa"/>
          </w:tcPr>
          <w:p w14:paraId="56D1E193" w14:textId="77777777" w:rsidR="00897AA0" w:rsidRDefault="00C83FDF" w:rsidP="00C83FDF">
            <w:pPr>
              <w:spacing w:before="120" w:after="120"/>
              <w:jc w:val="both"/>
            </w:pPr>
            <w:r>
              <w:t>Multiple R</w:t>
            </w:r>
          </w:p>
        </w:tc>
        <w:tc>
          <w:tcPr>
            <w:tcW w:w="2490" w:type="dxa"/>
          </w:tcPr>
          <w:p w14:paraId="4CC7B4F2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24757B03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49FCE66D" w14:textId="77777777" w:rsidR="00897AA0" w:rsidRDefault="00897AA0" w:rsidP="00897AA0">
            <w:pPr>
              <w:spacing w:before="120" w:after="120"/>
            </w:pPr>
          </w:p>
        </w:tc>
      </w:tr>
      <w:tr w:rsidR="00897AA0" w14:paraId="009B962A" w14:textId="77777777" w:rsidTr="00540A3D">
        <w:trPr>
          <w:trHeight w:val="509"/>
        </w:trPr>
        <w:tc>
          <w:tcPr>
            <w:tcW w:w="3235" w:type="dxa"/>
          </w:tcPr>
          <w:p w14:paraId="2F165A1F" w14:textId="77777777" w:rsidR="00897AA0" w:rsidRPr="00C83FDF" w:rsidRDefault="00F51B4D" w:rsidP="00C83FDF">
            <w:pPr>
              <w:spacing w:before="120" w:after="120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90" w:type="dxa"/>
          </w:tcPr>
          <w:p w14:paraId="078C2D0F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27A94B1A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24B2F632" w14:textId="77777777" w:rsidR="00897AA0" w:rsidRDefault="00897AA0" w:rsidP="00897AA0">
            <w:pPr>
              <w:spacing w:before="120" w:after="120"/>
            </w:pPr>
          </w:p>
        </w:tc>
      </w:tr>
      <w:tr w:rsidR="00897AA0" w14:paraId="6170E6DB" w14:textId="77777777" w:rsidTr="00540A3D">
        <w:trPr>
          <w:trHeight w:val="509"/>
        </w:trPr>
        <w:tc>
          <w:tcPr>
            <w:tcW w:w="3235" w:type="dxa"/>
          </w:tcPr>
          <w:p w14:paraId="6BDC6CFF" w14:textId="77777777" w:rsidR="00897AA0" w:rsidRPr="00C83FDF" w:rsidRDefault="00F51B4D" w:rsidP="00C83FDF">
            <w:pPr>
              <w:spacing w:before="120" w:after="120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Adjusted 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90" w:type="dxa"/>
          </w:tcPr>
          <w:p w14:paraId="024E6522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148A76FC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1F036CC8" w14:textId="77777777" w:rsidR="00897AA0" w:rsidRDefault="00897AA0" w:rsidP="00897AA0">
            <w:pPr>
              <w:spacing w:before="120" w:after="120"/>
            </w:pPr>
          </w:p>
        </w:tc>
      </w:tr>
      <w:tr w:rsidR="00897AA0" w14:paraId="17AD6313" w14:textId="77777777" w:rsidTr="00540A3D">
        <w:trPr>
          <w:trHeight w:val="509"/>
        </w:trPr>
        <w:tc>
          <w:tcPr>
            <w:tcW w:w="3235" w:type="dxa"/>
          </w:tcPr>
          <w:p w14:paraId="43555439" w14:textId="77777777" w:rsidR="00897AA0" w:rsidRDefault="000C4EC2" w:rsidP="00897AA0">
            <w:pPr>
              <w:spacing w:before="120" w:after="120"/>
            </w:pPr>
            <w:r>
              <w:t>Standard Error of the Estimate</w:t>
            </w:r>
          </w:p>
        </w:tc>
        <w:tc>
          <w:tcPr>
            <w:tcW w:w="2490" w:type="dxa"/>
          </w:tcPr>
          <w:p w14:paraId="3B8CE16E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26B100D2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6F79332E" w14:textId="77777777" w:rsidR="00897AA0" w:rsidRDefault="00897AA0" w:rsidP="00897AA0">
            <w:pPr>
              <w:spacing w:before="120" w:after="120"/>
            </w:pPr>
          </w:p>
        </w:tc>
      </w:tr>
    </w:tbl>
    <w:p w14:paraId="71BE9103" w14:textId="77777777" w:rsidR="00DA7A60" w:rsidRDefault="00DA7A60" w:rsidP="00DA7A60"/>
    <w:p w14:paraId="36CE1A60" w14:textId="77777777" w:rsidR="00F80A29" w:rsidRDefault="00F80A29" w:rsidP="00F80A29">
      <w:pPr>
        <w:pStyle w:val="ListParagraph"/>
        <w:numPr>
          <w:ilvl w:val="0"/>
          <w:numId w:val="1"/>
        </w:numPr>
      </w:pPr>
      <w:r>
        <w:t>Which model is more appropriate for making predictions? Explain the comparisons you made to determine the best-fitting model.</w:t>
      </w:r>
    </w:p>
    <w:p w14:paraId="1BD69923" w14:textId="77777777" w:rsidR="00804CDB" w:rsidRDefault="00804CDB" w:rsidP="00804CDB"/>
    <w:p w14:paraId="12BD9967" w14:textId="77777777" w:rsidR="00804CDB" w:rsidRDefault="00804CDB" w:rsidP="00804CDB"/>
    <w:p w14:paraId="0EB2B50D" w14:textId="77777777" w:rsidR="00804CDB" w:rsidRDefault="00804CDB" w:rsidP="00804CDB"/>
    <w:p w14:paraId="78D862C6" w14:textId="77777777" w:rsidR="00D76BD0" w:rsidRDefault="00804CDB" w:rsidP="00D76BD0">
      <w:pPr>
        <w:pStyle w:val="ListParagraph"/>
        <w:numPr>
          <w:ilvl w:val="0"/>
          <w:numId w:val="1"/>
        </w:numPr>
      </w:pPr>
      <w:r>
        <w:t>In</w:t>
      </w:r>
      <w:r w:rsidR="00854ADE">
        <w:t xml:space="preserve"> terms of the data, in</w:t>
      </w:r>
      <w:r>
        <w:t>terpret the Coefficient of Determination for the model you chose.</w:t>
      </w:r>
    </w:p>
    <w:p w14:paraId="205248D5" w14:textId="77777777" w:rsidR="00D76BD0" w:rsidRDefault="00D76BD0" w:rsidP="00D76BD0"/>
    <w:p w14:paraId="0FC0D372" w14:textId="77777777" w:rsidR="00D76BD0" w:rsidRDefault="00D76BD0" w:rsidP="00D76BD0"/>
    <w:p w14:paraId="737C7B80" w14:textId="77777777" w:rsidR="00D76BD0" w:rsidRDefault="00D76BD0" w:rsidP="00D76BD0"/>
    <w:p w14:paraId="099ADB75" w14:textId="77777777" w:rsidR="00D76BD0" w:rsidRDefault="00854ADE" w:rsidP="00D76BD0">
      <w:pPr>
        <w:pStyle w:val="ListParagraph"/>
        <w:numPr>
          <w:ilvl w:val="0"/>
          <w:numId w:val="1"/>
        </w:numPr>
      </w:pPr>
      <w:r>
        <w:t>In terms of the data, i</w:t>
      </w:r>
      <w:r w:rsidR="00D76BD0">
        <w:t>nterpret the slope(s) of the line of best fit.</w:t>
      </w:r>
    </w:p>
    <w:p w14:paraId="14E1D805" w14:textId="77777777" w:rsidR="00F16992" w:rsidRDefault="00F16992" w:rsidP="00F16992"/>
    <w:p w14:paraId="3728FA5B" w14:textId="77777777" w:rsidR="00F16992" w:rsidRDefault="00F16992" w:rsidP="00F16992"/>
    <w:p w14:paraId="3A1933ED" w14:textId="77777777" w:rsidR="00D76BD0" w:rsidRDefault="00D76BD0" w:rsidP="00F16992"/>
    <w:p w14:paraId="73E9CDC8" w14:textId="77777777" w:rsidR="00D76BD0" w:rsidRDefault="00D76BD0" w:rsidP="00F16992"/>
    <w:p w14:paraId="6B8864D2" w14:textId="77777777" w:rsidR="00F16992" w:rsidRDefault="00F16992" w:rsidP="00F16992"/>
    <w:p w14:paraId="6A90AD2B" w14:textId="77777777" w:rsidR="00F16992" w:rsidRDefault="00F16992" w:rsidP="00F16992"/>
    <w:p w14:paraId="4B504594" w14:textId="77777777" w:rsidR="00F16992" w:rsidRDefault="00F16992" w:rsidP="00F16992">
      <w:pPr>
        <w:pStyle w:val="ListParagraph"/>
        <w:numPr>
          <w:ilvl w:val="0"/>
          <w:numId w:val="1"/>
        </w:numPr>
      </w:pPr>
      <w:r w:rsidRPr="00F16992">
        <w:t xml:space="preserve">Use the best-fitting model to predict </w:t>
      </w:r>
      <w:r w:rsidR="008A5AAA">
        <w:t>Sales</w:t>
      </w:r>
      <w:r w:rsidRPr="00F16992">
        <w:t xml:space="preserve"> given the mean value of the explanatory variable(s). </w:t>
      </w:r>
      <w:r w:rsidR="008A5AAA">
        <w:t>The mean Advertising cost</w:t>
      </w:r>
      <w:r w:rsidR="00891F0E">
        <w:t xml:space="preserve"> is </w:t>
      </w:r>
      <w:r w:rsidR="00412636">
        <w:t>582.35</w:t>
      </w:r>
      <w:r w:rsidR="00891F0E">
        <w:t xml:space="preserve"> and the mean </w:t>
      </w:r>
      <w:r w:rsidR="008A5AAA">
        <w:t>Unemployment rate</w:t>
      </w:r>
      <w:r w:rsidR="00891F0E">
        <w:t xml:space="preserve"> is </w:t>
      </w:r>
      <w:r w:rsidR="00412636">
        <w:t>6.26</w:t>
      </w:r>
      <w:r w:rsidR="00891F0E">
        <w:t>.</w:t>
      </w:r>
      <w:r w:rsidR="00891F0E" w:rsidRPr="00F16992">
        <w:rPr>
          <w:b/>
        </w:rPr>
        <w:t xml:space="preserve"> </w:t>
      </w:r>
      <w:r w:rsidRPr="00F16992">
        <w:rPr>
          <w:b/>
        </w:rPr>
        <w:t>(Round intermediate calculations to 4 decimal places and final answer to 2 decimal places.)</w:t>
      </w:r>
    </w:p>
    <w:sectPr w:rsidR="00F16992" w:rsidSect="008422A3">
      <w:headerReference w:type="default" r:id="rId8"/>
      <w:headerReference w:type="first" r:id="rId9"/>
      <w:pgSz w:w="12240" w:h="15840"/>
      <w:pgMar w:top="720" w:right="108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0C16" w14:textId="77777777" w:rsidR="00F51B4D" w:rsidRDefault="00F51B4D" w:rsidP="00964B43">
      <w:pPr>
        <w:spacing w:after="0" w:line="240" w:lineRule="auto"/>
      </w:pPr>
      <w:r>
        <w:separator/>
      </w:r>
    </w:p>
  </w:endnote>
  <w:endnote w:type="continuationSeparator" w:id="0">
    <w:p w14:paraId="4C4CEDDA" w14:textId="77777777" w:rsidR="00F51B4D" w:rsidRDefault="00F51B4D" w:rsidP="0096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1707D" w14:textId="77777777" w:rsidR="00F51B4D" w:rsidRDefault="00F51B4D" w:rsidP="00964B43">
      <w:pPr>
        <w:spacing w:after="0" w:line="240" w:lineRule="auto"/>
      </w:pPr>
      <w:r>
        <w:separator/>
      </w:r>
    </w:p>
  </w:footnote>
  <w:footnote w:type="continuationSeparator" w:id="0">
    <w:p w14:paraId="7851FD6D" w14:textId="77777777" w:rsidR="00F51B4D" w:rsidRDefault="00F51B4D" w:rsidP="0096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3C80" w14:textId="77777777" w:rsidR="008422A3" w:rsidRDefault="008422A3" w:rsidP="008422A3">
    <w:pPr>
      <w:pStyle w:val="Header"/>
    </w:pPr>
    <w:r>
      <w:t>Regression Analysis Case Study</w:t>
    </w:r>
  </w:p>
  <w:p w14:paraId="01D8CDE6" w14:textId="77777777" w:rsidR="008422A3" w:rsidRDefault="008422A3" w:rsidP="008422A3">
    <w:pPr>
      <w:pStyle w:val="Header"/>
    </w:pPr>
    <w:r>
      <w:t>Choosing the Best Fitting Model</w:t>
    </w:r>
  </w:p>
  <w:p w14:paraId="755FAA65" w14:textId="77777777" w:rsidR="00964B43" w:rsidRPr="008422A3" w:rsidRDefault="008422A3" w:rsidP="008422A3">
    <w:pPr>
      <w:pStyle w:val="Header"/>
      <w:spacing w:after="360"/>
    </w:pPr>
    <w:r>
      <w:t>Predicting Sales from Advertising Costs and Unemployment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7EDD" w14:textId="77777777" w:rsidR="008422A3" w:rsidRDefault="008422A3" w:rsidP="008422A3">
    <w:pPr>
      <w:pStyle w:val="Header"/>
    </w:pPr>
    <w:r>
      <w:t>Regression Analysis Case Study</w:t>
    </w:r>
  </w:p>
  <w:p w14:paraId="0792C95E" w14:textId="77777777" w:rsidR="008422A3" w:rsidRDefault="008422A3" w:rsidP="008422A3">
    <w:pPr>
      <w:pStyle w:val="Header"/>
    </w:pPr>
    <w:r>
      <w:t>Choosing the Best Fitting Model</w:t>
    </w:r>
  </w:p>
  <w:p w14:paraId="2543CFE6" w14:textId="77777777" w:rsidR="008422A3" w:rsidRDefault="008422A3" w:rsidP="008422A3">
    <w:pPr>
      <w:pStyle w:val="Header"/>
    </w:pPr>
    <w:r>
      <w:t>Predicting Sales from Advertising Costs and Unemployment</w:t>
    </w:r>
  </w:p>
  <w:p w14:paraId="358B7F99" w14:textId="77777777" w:rsidR="008422A3" w:rsidRDefault="008422A3" w:rsidP="008422A3">
    <w:pPr>
      <w:pStyle w:val="Header"/>
      <w:spacing w:after="360"/>
      <w:jc w:val="right"/>
    </w:pPr>
    <w:r>
      <w:t>Name____________________________________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661"/>
    <w:multiLevelType w:val="hybridMultilevel"/>
    <w:tmpl w:val="2F06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43"/>
    <w:rsid w:val="000436FA"/>
    <w:rsid w:val="000C4EC2"/>
    <w:rsid w:val="00143DC0"/>
    <w:rsid w:val="00166BB5"/>
    <w:rsid w:val="001C4778"/>
    <w:rsid w:val="001E17A5"/>
    <w:rsid w:val="0022742F"/>
    <w:rsid w:val="00271E67"/>
    <w:rsid w:val="00274F6A"/>
    <w:rsid w:val="00301821"/>
    <w:rsid w:val="00357DF6"/>
    <w:rsid w:val="0037749D"/>
    <w:rsid w:val="00412636"/>
    <w:rsid w:val="00486FF9"/>
    <w:rsid w:val="00491681"/>
    <w:rsid w:val="004A34BD"/>
    <w:rsid w:val="005274C5"/>
    <w:rsid w:val="00540A3D"/>
    <w:rsid w:val="005847AA"/>
    <w:rsid w:val="007466D9"/>
    <w:rsid w:val="007A3837"/>
    <w:rsid w:val="007C2F67"/>
    <w:rsid w:val="007E332F"/>
    <w:rsid w:val="00804CDB"/>
    <w:rsid w:val="008422A3"/>
    <w:rsid w:val="00854ADE"/>
    <w:rsid w:val="00890B89"/>
    <w:rsid w:val="00891F0E"/>
    <w:rsid w:val="00897AA0"/>
    <w:rsid w:val="008A5AAA"/>
    <w:rsid w:val="008B223A"/>
    <w:rsid w:val="0091332E"/>
    <w:rsid w:val="0095654E"/>
    <w:rsid w:val="00964B43"/>
    <w:rsid w:val="009C075B"/>
    <w:rsid w:val="00A711F0"/>
    <w:rsid w:val="00A95F2F"/>
    <w:rsid w:val="00B81100"/>
    <w:rsid w:val="00BD0DFF"/>
    <w:rsid w:val="00C1214E"/>
    <w:rsid w:val="00C6256D"/>
    <w:rsid w:val="00C83FDF"/>
    <w:rsid w:val="00CA4532"/>
    <w:rsid w:val="00CA4618"/>
    <w:rsid w:val="00CF2475"/>
    <w:rsid w:val="00D76BD0"/>
    <w:rsid w:val="00DA7A60"/>
    <w:rsid w:val="00E000F8"/>
    <w:rsid w:val="00ED3EA6"/>
    <w:rsid w:val="00F16992"/>
    <w:rsid w:val="00F51B4D"/>
    <w:rsid w:val="00F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A308B"/>
  <w15:docId w15:val="{730F0B31-9DE9-4CAF-B62F-00498240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43"/>
  </w:style>
  <w:style w:type="paragraph" w:styleId="Footer">
    <w:name w:val="footer"/>
    <w:basedOn w:val="Normal"/>
    <w:link w:val="FooterChar"/>
    <w:uiPriority w:val="99"/>
    <w:unhideWhenUsed/>
    <w:rsid w:val="0096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43"/>
  </w:style>
  <w:style w:type="character" w:styleId="PlaceholderText">
    <w:name w:val="Placeholder Text"/>
    <w:basedOn w:val="DefaultParagraphFont"/>
    <w:uiPriority w:val="99"/>
    <w:semiHidden/>
    <w:rsid w:val="00491681"/>
    <w:rPr>
      <w:color w:val="808080"/>
    </w:rPr>
  </w:style>
  <w:style w:type="table" w:styleId="TableGrid">
    <w:name w:val="Table Grid"/>
    <w:basedOn w:val="TableNormal"/>
    <w:uiPriority w:val="39"/>
    <w:rsid w:val="0049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2A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4716A5-B2EF-481E-AB7E-48B23609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47</cp:revision>
  <dcterms:created xsi:type="dcterms:W3CDTF">2017-12-03T14:30:00Z</dcterms:created>
  <dcterms:modified xsi:type="dcterms:W3CDTF">2018-05-02T01:35:00Z</dcterms:modified>
</cp:coreProperties>
</file>