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72745" w14:textId="6DB59720" w:rsidR="00343546" w:rsidRPr="00567664" w:rsidRDefault="00567664" w:rsidP="00567664">
      <w:pPr>
        <w:spacing w:before="120" w:after="120"/>
        <w:jc w:val="center"/>
        <w:rPr>
          <w:rFonts w:asciiTheme="majorHAnsi" w:hAnsiTheme="majorHAnsi"/>
          <w:b/>
          <w:sz w:val="26"/>
          <w:szCs w:val="26"/>
        </w:rPr>
      </w:pPr>
      <w:r w:rsidRPr="00567664">
        <w:rPr>
          <w:rFonts w:asciiTheme="majorHAnsi" w:hAnsiTheme="majorHAnsi"/>
          <w:b/>
          <w:sz w:val="26"/>
          <w:szCs w:val="26"/>
        </w:rPr>
        <w:t>Descriptive Statistics</w:t>
      </w: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5058"/>
        <w:gridCol w:w="8910"/>
      </w:tblGrid>
      <w:tr w:rsidR="00343546" w:rsidRPr="00625397" w14:paraId="59C33138" w14:textId="77777777" w:rsidTr="00567664">
        <w:tc>
          <w:tcPr>
            <w:tcW w:w="5058" w:type="dxa"/>
            <w:shd w:val="clear" w:color="auto" w:fill="C4BC96" w:themeFill="background2" w:themeFillShade="BF"/>
          </w:tcPr>
          <w:p w14:paraId="69CA5F33" w14:textId="77777777" w:rsidR="00343546" w:rsidRPr="00625397" w:rsidRDefault="00343546" w:rsidP="00731773">
            <w:pPr>
              <w:spacing w:before="120" w:after="120"/>
              <w:rPr>
                <w:b/>
                <w:szCs w:val="22"/>
              </w:rPr>
            </w:pPr>
            <w:r>
              <w:rPr>
                <w:b/>
                <w:szCs w:val="22"/>
              </w:rPr>
              <w:t>Measure</w:t>
            </w:r>
          </w:p>
        </w:tc>
        <w:tc>
          <w:tcPr>
            <w:tcW w:w="8910" w:type="dxa"/>
            <w:shd w:val="clear" w:color="auto" w:fill="C4BC96" w:themeFill="background2" w:themeFillShade="BF"/>
          </w:tcPr>
          <w:p w14:paraId="13B31F44" w14:textId="77777777" w:rsidR="00343546" w:rsidRPr="00625397" w:rsidRDefault="00343546" w:rsidP="00731773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>Excel Formula</w:t>
            </w:r>
          </w:p>
        </w:tc>
      </w:tr>
      <w:tr w:rsidR="00343546" w:rsidRPr="00625397" w14:paraId="325B88B3" w14:textId="77777777" w:rsidTr="00567664">
        <w:tc>
          <w:tcPr>
            <w:tcW w:w="5058" w:type="dxa"/>
            <w:shd w:val="clear" w:color="auto" w:fill="auto"/>
          </w:tcPr>
          <w:p w14:paraId="3044100E" w14:textId="1BD5A245" w:rsidR="00343546" w:rsidRPr="00130C6C" w:rsidRDefault="00343546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Count</w:t>
            </w:r>
          </w:p>
        </w:tc>
        <w:tc>
          <w:tcPr>
            <w:tcW w:w="8910" w:type="dxa"/>
            <w:shd w:val="clear" w:color="auto" w:fill="auto"/>
          </w:tcPr>
          <w:p w14:paraId="3A74EAAC" w14:textId="678B4D8A" w:rsidR="00343546" w:rsidRPr="00130C6C" w:rsidRDefault="00731773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COUNT(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range&gt;)</w:t>
            </w:r>
          </w:p>
        </w:tc>
      </w:tr>
      <w:tr w:rsidR="00343546" w:rsidRPr="008960B4" w14:paraId="2F3E19F4" w14:textId="77777777" w:rsidTr="00567664">
        <w:tc>
          <w:tcPr>
            <w:tcW w:w="5058" w:type="dxa"/>
            <w:shd w:val="clear" w:color="auto" w:fill="EEECE1" w:themeFill="background2"/>
          </w:tcPr>
          <w:p w14:paraId="7C98080D" w14:textId="4F161CE2" w:rsidR="00343546" w:rsidRPr="00130C6C" w:rsidRDefault="00343546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Sum</w:t>
            </w:r>
          </w:p>
        </w:tc>
        <w:tc>
          <w:tcPr>
            <w:tcW w:w="8910" w:type="dxa"/>
            <w:shd w:val="clear" w:color="auto" w:fill="EEECE1" w:themeFill="background2"/>
          </w:tcPr>
          <w:p w14:paraId="6F79D06F" w14:textId="6832954D" w:rsidR="00343546" w:rsidRPr="00130C6C" w:rsidRDefault="00731773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SUM(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range&gt;)</w:t>
            </w:r>
          </w:p>
        </w:tc>
      </w:tr>
      <w:tr w:rsidR="00343546" w:rsidRPr="00625397" w14:paraId="07A257C6" w14:textId="77777777" w:rsidTr="00567664">
        <w:tc>
          <w:tcPr>
            <w:tcW w:w="5058" w:type="dxa"/>
            <w:shd w:val="clear" w:color="auto" w:fill="auto"/>
          </w:tcPr>
          <w:p w14:paraId="7C766135" w14:textId="6BBCE554" w:rsidR="00343546" w:rsidRPr="00130C6C" w:rsidRDefault="00343546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Count if &lt;criteria&gt; is true</w:t>
            </w:r>
          </w:p>
        </w:tc>
        <w:tc>
          <w:tcPr>
            <w:tcW w:w="8910" w:type="dxa"/>
            <w:shd w:val="clear" w:color="auto" w:fill="auto"/>
          </w:tcPr>
          <w:p w14:paraId="647C179A" w14:textId="06BA3869" w:rsidR="00343546" w:rsidRPr="00130C6C" w:rsidRDefault="00731773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COUNTIF(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range&gt;, “</w:t>
            </w:r>
            <w:r w:rsidRPr="00130C6C">
              <w:rPr>
                <w:rFonts w:ascii="Cambria" w:eastAsia="MS Mincho" w:hAnsi="Cambria" w:cs="Times New Roman"/>
                <w:i/>
                <w:szCs w:val="22"/>
              </w:rPr>
              <w:t>criteria</w:t>
            </w:r>
            <w:r w:rsidRPr="00130C6C">
              <w:rPr>
                <w:rFonts w:ascii="Cambria" w:eastAsia="MS Mincho" w:hAnsi="Cambria" w:cs="Times New Roman"/>
                <w:szCs w:val="22"/>
              </w:rPr>
              <w:t>”)</w:t>
            </w:r>
          </w:p>
        </w:tc>
      </w:tr>
      <w:tr w:rsidR="00567664" w:rsidRPr="008960B4" w14:paraId="28678249" w14:textId="77777777" w:rsidTr="00567664">
        <w:tc>
          <w:tcPr>
            <w:tcW w:w="5058" w:type="dxa"/>
            <w:shd w:val="clear" w:color="auto" w:fill="EEECE1" w:themeFill="background2"/>
          </w:tcPr>
          <w:p w14:paraId="054F4D8D" w14:textId="19428299" w:rsidR="00343546" w:rsidRPr="00130C6C" w:rsidRDefault="00343546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Count if &lt;criteria range&gt; is true</w:t>
            </w:r>
          </w:p>
        </w:tc>
        <w:tc>
          <w:tcPr>
            <w:tcW w:w="8910" w:type="dxa"/>
            <w:shd w:val="clear" w:color="auto" w:fill="EEECE1" w:themeFill="background2"/>
          </w:tcPr>
          <w:p w14:paraId="4E5EDD95" w14:textId="5F273732" w:rsidR="00343546" w:rsidRPr="00130C6C" w:rsidRDefault="00731773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COUNTIFS(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range&gt;, “&gt;=</w:t>
            </w:r>
            <w:r w:rsidRPr="00130C6C">
              <w:rPr>
                <w:rFonts w:ascii="Cambria" w:eastAsia="MS Mincho" w:hAnsi="Cambria" w:cs="Times New Roman"/>
                <w:i/>
                <w:szCs w:val="22"/>
              </w:rPr>
              <w:t>criteria</w:t>
            </w:r>
            <w:r w:rsidRPr="00130C6C">
              <w:rPr>
                <w:rFonts w:ascii="Cambria" w:eastAsia="MS Mincho" w:hAnsi="Cambria" w:cs="Times New Roman"/>
                <w:szCs w:val="22"/>
              </w:rPr>
              <w:t xml:space="preserve">”, &lt;data range&gt;, </w:t>
            </w:r>
            <w:r w:rsidR="00626781" w:rsidRPr="00130C6C">
              <w:rPr>
                <w:rFonts w:ascii="Cambria" w:eastAsia="MS Mincho" w:hAnsi="Cambria" w:cs="Times New Roman"/>
                <w:szCs w:val="22"/>
              </w:rPr>
              <w:t>“&lt;</w:t>
            </w:r>
            <w:r w:rsidR="00626781" w:rsidRPr="00130C6C">
              <w:rPr>
                <w:rFonts w:ascii="Cambria" w:eastAsia="MS Mincho" w:hAnsi="Cambria" w:cs="Times New Roman"/>
                <w:i/>
                <w:szCs w:val="22"/>
              </w:rPr>
              <w:t>criteria</w:t>
            </w:r>
            <w:r w:rsidR="00626781" w:rsidRPr="00130C6C">
              <w:rPr>
                <w:rFonts w:ascii="Cambria" w:eastAsia="MS Mincho" w:hAnsi="Cambria" w:cs="Times New Roman"/>
                <w:szCs w:val="22"/>
              </w:rPr>
              <w:t>”)</w:t>
            </w:r>
          </w:p>
        </w:tc>
      </w:tr>
      <w:tr w:rsidR="00567664" w:rsidRPr="008960B4" w14:paraId="36AC7DCA" w14:textId="77777777" w:rsidTr="00567664">
        <w:tc>
          <w:tcPr>
            <w:tcW w:w="5058" w:type="dxa"/>
            <w:shd w:val="clear" w:color="auto" w:fill="auto"/>
          </w:tcPr>
          <w:p w14:paraId="41893FE3" w14:textId="3106DE5E" w:rsidR="00343546" w:rsidRPr="00130C6C" w:rsidRDefault="00343546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Mean</w:t>
            </w:r>
          </w:p>
        </w:tc>
        <w:tc>
          <w:tcPr>
            <w:tcW w:w="8910" w:type="dxa"/>
            <w:shd w:val="clear" w:color="auto" w:fill="auto"/>
          </w:tcPr>
          <w:p w14:paraId="4964AF78" w14:textId="5C7CDD17" w:rsidR="00343546" w:rsidRPr="00130C6C" w:rsidRDefault="00626781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MEAN(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range&gt;)</w:t>
            </w:r>
          </w:p>
        </w:tc>
      </w:tr>
      <w:tr w:rsidR="00567664" w:rsidRPr="00625397" w14:paraId="0C94478F" w14:textId="77777777" w:rsidTr="00567664">
        <w:tc>
          <w:tcPr>
            <w:tcW w:w="5058" w:type="dxa"/>
            <w:shd w:val="clear" w:color="auto" w:fill="EEECE1" w:themeFill="background2"/>
          </w:tcPr>
          <w:p w14:paraId="12627724" w14:textId="10E7D845" w:rsidR="00343546" w:rsidRPr="00130C6C" w:rsidRDefault="00F2020A" w:rsidP="00130C6C">
            <w:pPr>
              <w:spacing w:before="60" w:after="60"/>
              <w:rPr>
                <w:szCs w:val="22"/>
              </w:rPr>
            </w:pPr>
            <w:r>
              <w:rPr>
                <w:szCs w:val="22"/>
              </w:rPr>
              <w:t xml:space="preserve">Sample </w:t>
            </w:r>
            <w:r w:rsidR="00343546" w:rsidRPr="00130C6C">
              <w:rPr>
                <w:szCs w:val="22"/>
              </w:rPr>
              <w:t>Variance</w:t>
            </w:r>
          </w:p>
        </w:tc>
        <w:tc>
          <w:tcPr>
            <w:tcW w:w="8910" w:type="dxa"/>
            <w:shd w:val="clear" w:color="auto" w:fill="EEECE1" w:themeFill="background2"/>
          </w:tcPr>
          <w:p w14:paraId="668161DD" w14:textId="5974AB43" w:rsidR="00343546" w:rsidRPr="00130C6C" w:rsidRDefault="00626781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=VAR</w:t>
            </w:r>
            <w:r w:rsidR="00284D63" w:rsidRPr="00130C6C">
              <w:rPr>
                <w:rFonts w:ascii="Cambria" w:eastAsia="MS Mincho" w:hAnsi="Cambria" w:cs="Times New Roman"/>
                <w:szCs w:val="22"/>
              </w:rPr>
              <w:t>.S</w:t>
            </w:r>
            <w:r w:rsidRPr="00130C6C">
              <w:rPr>
                <w:rFonts w:ascii="Cambria" w:eastAsia="MS Mincho" w:hAnsi="Cambria" w:cs="Times New Roman"/>
                <w:szCs w:val="22"/>
              </w:rPr>
              <w:t>(&lt;data range&gt;)</w:t>
            </w:r>
          </w:p>
        </w:tc>
      </w:tr>
      <w:tr w:rsidR="00F2020A" w:rsidRPr="00625397" w14:paraId="78FE5D31" w14:textId="77777777" w:rsidTr="009A1BDF">
        <w:tc>
          <w:tcPr>
            <w:tcW w:w="5058" w:type="dxa"/>
            <w:shd w:val="clear" w:color="auto" w:fill="auto"/>
          </w:tcPr>
          <w:p w14:paraId="4F86135A" w14:textId="4229CAB1" w:rsidR="00F2020A" w:rsidRPr="00130C6C" w:rsidRDefault="00F2020A" w:rsidP="009A1BDF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S</w:t>
            </w:r>
            <w:r>
              <w:rPr>
                <w:szCs w:val="22"/>
              </w:rPr>
              <w:t>ample S</w:t>
            </w:r>
            <w:r w:rsidRPr="00130C6C">
              <w:rPr>
                <w:szCs w:val="22"/>
              </w:rPr>
              <w:t>tandard Deviation</w:t>
            </w:r>
          </w:p>
        </w:tc>
        <w:tc>
          <w:tcPr>
            <w:tcW w:w="8910" w:type="dxa"/>
            <w:shd w:val="clear" w:color="auto" w:fill="auto"/>
          </w:tcPr>
          <w:p w14:paraId="65A1531D" w14:textId="77777777" w:rsidR="00F2020A" w:rsidRPr="00130C6C" w:rsidRDefault="00F2020A" w:rsidP="009A1BDF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=STDEV.S(&lt;data range&gt;)</w:t>
            </w:r>
          </w:p>
        </w:tc>
      </w:tr>
      <w:tr w:rsidR="00F2020A" w:rsidRPr="00625397" w14:paraId="02E18229" w14:textId="77777777" w:rsidTr="00F2020A">
        <w:tc>
          <w:tcPr>
            <w:tcW w:w="5058" w:type="dxa"/>
            <w:shd w:val="clear" w:color="auto" w:fill="EEECE1" w:themeFill="background2"/>
          </w:tcPr>
          <w:p w14:paraId="765701EA" w14:textId="58BE8357" w:rsidR="00F2020A" w:rsidRDefault="00F2020A" w:rsidP="00F2020A">
            <w:pPr>
              <w:spacing w:before="60" w:after="60"/>
              <w:rPr>
                <w:szCs w:val="22"/>
              </w:rPr>
            </w:pPr>
            <w:r>
              <w:rPr>
                <w:szCs w:val="22"/>
              </w:rPr>
              <w:t xml:space="preserve">Population </w:t>
            </w:r>
            <w:r w:rsidRPr="00130C6C">
              <w:rPr>
                <w:szCs w:val="22"/>
              </w:rPr>
              <w:t>Variance</w:t>
            </w:r>
          </w:p>
        </w:tc>
        <w:tc>
          <w:tcPr>
            <w:tcW w:w="8910" w:type="dxa"/>
            <w:shd w:val="clear" w:color="auto" w:fill="EEECE1" w:themeFill="background2"/>
          </w:tcPr>
          <w:p w14:paraId="02F16CA4" w14:textId="1FC1866F" w:rsidR="00F2020A" w:rsidRPr="00130C6C" w:rsidRDefault="00F2020A" w:rsidP="00F2020A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=VAR.</w:t>
            </w:r>
            <w:r>
              <w:rPr>
                <w:rFonts w:ascii="Cambria" w:eastAsia="MS Mincho" w:hAnsi="Cambria" w:cs="Times New Roman"/>
                <w:szCs w:val="22"/>
              </w:rPr>
              <w:t>P</w:t>
            </w:r>
            <w:r w:rsidRPr="00130C6C">
              <w:rPr>
                <w:rFonts w:ascii="Cambria" w:eastAsia="MS Mincho" w:hAnsi="Cambria" w:cs="Times New Roman"/>
                <w:szCs w:val="22"/>
              </w:rPr>
              <w:t>(&lt;data range&gt;)</w:t>
            </w:r>
          </w:p>
        </w:tc>
      </w:tr>
      <w:tr w:rsidR="00567664" w:rsidRPr="00625397" w14:paraId="13CE9221" w14:textId="77777777" w:rsidTr="00567664">
        <w:tc>
          <w:tcPr>
            <w:tcW w:w="5058" w:type="dxa"/>
            <w:shd w:val="clear" w:color="auto" w:fill="auto"/>
          </w:tcPr>
          <w:p w14:paraId="24D80C69" w14:textId="1A2B6F0C" w:rsidR="00343546" w:rsidRPr="00130C6C" w:rsidRDefault="00F2020A" w:rsidP="00130C6C">
            <w:pPr>
              <w:spacing w:before="60" w:after="60"/>
              <w:rPr>
                <w:szCs w:val="22"/>
              </w:rPr>
            </w:pPr>
            <w:r>
              <w:rPr>
                <w:szCs w:val="22"/>
              </w:rPr>
              <w:t xml:space="preserve">Population </w:t>
            </w:r>
            <w:r w:rsidR="00343546" w:rsidRPr="00130C6C">
              <w:rPr>
                <w:szCs w:val="22"/>
              </w:rPr>
              <w:t>Standard Deviation</w:t>
            </w:r>
          </w:p>
        </w:tc>
        <w:tc>
          <w:tcPr>
            <w:tcW w:w="8910" w:type="dxa"/>
            <w:shd w:val="clear" w:color="auto" w:fill="auto"/>
          </w:tcPr>
          <w:p w14:paraId="0F60E8C5" w14:textId="2189CEAB" w:rsidR="00343546" w:rsidRPr="00130C6C" w:rsidRDefault="00B71FFD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=STDEV</w:t>
            </w:r>
            <w:r w:rsidR="00284D63" w:rsidRPr="00130C6C">
              <w:rPr>
                <w:rFonts w:ascii="Cambria" w:eastAsia="MS Mincho" w:hAnsi="Cambria" w:cs="Times New Roman"/>
                <w:szCs w:val="22"/>
              </w:rPr>
              <w:t>.</w:t>
            </w:r>
            <w:r w:rsidR="00F2020A">
              <w:rPr>
                <w:rFonts w:ascii="Cambria" w:eastAsia="MS Mincho" w:hAnsi="Cambria" w:cs="Times New Roman"/>
                <w:szCs w:val="22"/>
              </w:rPr>
              <w:t>P</w:t>
            </w:r>
            <w:r w:rsidRPr="00130C6C">
              <w:rPr>
                <w:rFonts w:ascii="Cambria" w:eastAsia="MS Mincho" w:hAnsi="Cambria" w:cs="Times New Roman"/>
                <w:szCs w:val="22"/>
              </w:rPr>
              <w:t>(&lt;data range&gt;)</w:t>
            </w:r>
          </w:p>
        </w:tc>
      </w:tr>
      <w:tr w:rsidR="00567664" w:rsidRPr="00625397" w14:paraId="5E0EC71F" w14:textId="77777777" w:rsidTr="00567664">
        <w:tc>
          <w:tcPr>
            <w:tcW w:w="5058" w:type="dxa"/>
            <w:shd w:val="clear" w:color="auto" w:fill="EEECE1" w:themeFill="background2"/>
          </w:tcPr>
          <w:p w14:paraId="76C8B72E" w14:textId="79952FFB" w:rsidR="00343546" w:rsidRPr="00130C6C" w:rsidRDefault="00343546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Median</w:t>
            </w:r>
          </w:p>
        </w:tc>
        <w:tc>
          <w:tcPr>
            <w:tcW w:w="8910" w:type="dxa"/>
            <w:shd w:val="clear" w:color="auto" w:fill="EEECE1" w:themeFill="background2"/>
          </w:tcPr>
          <w:p w14:paraId="0D284C96" w14:textId="22F3272C" w:rsidR="008C25C6" w:rsidRPr="00130C6C" w:rsidRDefault="008C25C6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MEDIAN(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range&gt;)</w:t>
            </w:r>
          </w:p>
        </w:tc>
      </w:tr>
      <w:tr w:rsidR="00567664" w:rsidRPr="00625397" w14:paraId="545505D0" w14:textId="77777777" w:rsidTr="00567664">
        <w:tc>
          <w:tcPr>
            <w:tcW w:w="5058" w:type="dxa"/>
            <w:shd w:val="clear" w:color="auto" w:fill="auto"/>
          </w:tcPr>
          <w:p w14:paraId="77F9C5AD" w14:textId="0BD91B26" w:rsidR="00343546" w:rsidRPr="00130C6C" w:rsidRDefault="00567664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Minimum</w:t>
            </w:r>
          </w:p>
        </w:tc>
        <w:tc>
          <w:tcPr>
            <w:tcW w:w="8910" w:type="dxa"/>
            <w:shd w:val="clear" w:color="auto" w:fill="auto"/>
          </w:tcPr>
          <w:p w14:paraId="442180BF" w14:textId="3BF2AD86" w:rsidR="00343546" w:rsidRPr="00130C6C" w:rsidRDefault="008C25C6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MIN(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range&gt;)</w:t>
            </w:r>
          </w:p>
        </w:tc>
      </w:tr>
      <w:tr w:rsidR="00567664" w:rsidRPr="00625397" w14:paraId="2B6E0BCD" w14:textId="77777777" w:rsidTr="00567664">
        <w:tc>
          <w:tcPr>
            <w:tcW w:w="5058" w:type="dxa"/>
            <w:shd w:val="clear" w:color="auto" w:fill="EEECE1" w:themeFill="background2"/>
          </w:tcPr>
          <w:p w14:paraId="5CCCE204" w14:textId="5024A87F" w:rsidR="00343546" w:rsidRPr="00130C6C" w:rsidRDefault="00567664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First quartile (Q1, 25th percentile)</w:t>
            </w:r>
          </w:p>
        </w:tc>
        <w:tc>
          <w:tcPr>
            <w:tcW w:w="8910" w:type="dxa"/>
            <w:shd w:val="clear" w:color="auto" w:fill="EEECE1" w:themeFill="background2"/>
          </w:tcPr>
          <w:p w14:paraId="3B078B0C" w14:textId="12983052" w:rsidR="00343546" w:rsidRPr="00130C6C" w:rsidRDefault="008C25C6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QUARTILE</w:t>
            </w:r>
            <w:r w:rsidR="00AE21E8" w:rsidRPr="00130C6C">
              <w:rPr>
                <w:rFonts w:ascii="Cambria" w:eastAsia="MS Mincho" w:hAnsi="Cambria" w:cs="Times New Roman"/>
                <w:szCs w:val="22"/>
              </w:rPr>
              <w:t>.EXC</w:t>
            </w:r>
            <w:r w:rsidRPr="00130C6C">
              <w:rPr>
                <w:rFonts w:ascii="Cambria" w:eastAsia="MS Mincho" w:hAnsi="Cambria" w:cs="Times New Roman"/>
                <w:szCs w:val="22"/>
              </w:rPr>
              <w:t>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range&gt;, 1)</w:t>
            </w:r>
          </w:p>
        </w:tc>
      </w:tr>
      <w:tr w:rsidR="00567664" w:rsidRPr="00625397" w14:paraId="34B5B03F" w14:textId="77777777" w:rsidTr="00567664">
        <w:tc>
          <w:tcPr>
            <w:tcW w:w="5058" w:type="dxa"/>
            <w:shd w:val="clear" w:color="auto" w:fill="auto"/>
          </w:tcPr>
          <w:p w14:paraId="24E430FB" w14:textId="5E7714EB" w:rsidR="00567664" w:rsidRPr="00130C6C" w:rsidRDefault="00567664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Second Quartile (Q2, 50th percentile, median)</w:t>
            </w:r>
          </w:p>
        </w:tc>
        <w:tc>
          <w:tcPr>
            <w:tcW w:w="8910" w:type="dxa"/>
            <w:shd w:val="clear" w:color="auto" w:fill="auto"/>
          </w:tcPr>
          <w:p w14:paraId="6137CCB9" w14:textId="70FF34D5" w:rsidR="00567664" w:rsidRPr="00130C6C" w:rsidRDefault="008C25C6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QUARTILE</w:t>
            </w:r>
            <w:r w:rsidR="00AE21E8" w:rsidRPr="00130C6C">
              <w:rPr>
                <w:rFonts w:ascii="Cambria" w:eastAsia="MS Mincho" w:hAnsi="Cambria" w:cs="Times New Roman"/>
                <w:szCs w:val="22"/>
              </w:rPr>
              <w:t>.EXC</w:t>
            </w:r>
            <w:r w:rsidRPr="00130C6C">
              <w:rPr>
                <w:rFonts w:ascii="Cambria" w:eastAsia="MS Mincho" w:hAnsi="Cambria" w:cs="Times New Roman"/>
                <w:szCs w:val="22"/>
              </w:rPr>
              <w:t>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</w:t>
            </w:r>
            <w:r w:rsidR="00A974D6" w:rsidRPr="00130C6C">
              <w:rPr>
                <w:rFonts w:ascii="Cambria" w:eastAsia="MS Mincho" w:hAnsi="Cambria" w:cs="Times New Roman"/>
                <w:szCs w:val="22"/>
              </w:rPr>
              <w:t>, 2)</w:t>
            </w:r>
          </w:p>
        </w:tc>
      </w:tr>
      <w:tr w:rsidR="00567664" w:rsidRPr="00625397" w14:paraId="5A240A14" w14:textId="77777777" w:rsidTr="00567664">
        <w:tc>
          <w:tcPr>
            <w:tcW w:w="5058" w:type="dxa"/>
            <w:shd w:val="clear" w:color="auto" w:fill="EEECE1" w:themeFill="background2"/>
          </w:tcPr>
          <w:p w14:paraId="39372EF6" w14:textId="7EEE6396" w:rsidR="00567664" w:rsidRPr="00130C6C" w:rsidRDefault="00567664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Third quartile (Q3, 75th percentile)</w:t>
            </w:r>
          </w:p>
        </w:tc>
        <w:tc>
          <w:tcPr>
            <w:tcW w:w="8910" w:type="dxa"/>
            <w:shd w:val="clear" w:color="auto" w:fill="EEECE1" w:themeFill="background2"/>
          </w:tcPr>
          <w:p w14:paraId="1511778D" w14:textId="12F7DA6E" w:rsidR="00567664" w:rsidRPr="00130C6C" w:rsidRDefault="00A974D6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QUARTILE</w:t>
            </w:r>
            <w:r w:rsidR="00AE21E8" w:rsidRPr="00130C6C">
              <w:rPr>
                <w:rFonts w:ascii="Cambria" w:eastAsia="MS Mincho" w:hAnsi="Cambria" w:cs="Times New Roman"/>
                <w:szCs w:val="22"/>
              </w:rPr>
              <w:t>.EXC</w:t>
            </w:r>
            <w:r w:rsidRPr="00130C6C">
              <w:rPr>
                <w:rFonts w:ascii="Cambria" w:eastAsia="MS Mincho" w:hAnsi="Cambria" w:cs="Times New Roman"/>
                <w:szCs w:val="22"/>
              </w:rPr>
              <w:t>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range&gt;, 3)</w:t>
            </w:r>
          </w:p>
        </w:tc>
      </w:tr>
      <w:tr w:rsidR="00567664" w:rsidRPr="00625397" w14:paraId="2252E2E4" w14:textId="77777777" w:rsidTr="00567664">
        <w:tc>
          <w:tcPr>
            <w:tcW w:w="5058" w:type="dxa"/>
            <w:shd w:val="clear" w:color="auto" w:fill="auto"/>
          </w:tcPr>
          <w:p w14:paraId="33A38166" w14:textId="4255155F" w:rsidR="00567664" w:rsidRPr="00130C6C" w:rsidRDefault="00567664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Maximum</w:t>
            </w:r>
          </w:p>
        </w:tc>
        <w:tc>
          <w:tcPr>
            <w:tcW w:w="8910" w:type="dxa"/>
            <w:shd w:val="clear" w:color="auto" w:fill="auto"/>
          </w:tcPr>
          <w:p w14:paraId="22A8019F" w14:textId="15029A96" w:rsidR="00567664" w:rsidRPr="00130C6C" w:rsidRDefault="00A974D6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MAX(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range&gt;)</w:t>
            </w:r>
          </w:p>
        </w:tc>
      </w:tr>
      <w:tr w:rsidR="00567664" w:rsidRPr="00625397" w14:paraId="0304B525" w14:textId="77777777" w:rsidTr="00567664">
        <w:tc>
          <w:tcPr>
            <w:tcW w:w="5058" w:type="dxa"/>
            <w:shd w:val="clear" w:color="auto" w:fill="EEECE1" w:themeFill="background2"/>
          </w:tcPr>
          <w:p w14:paraId="60D70C28" w14:textId="5521B6AD" w:rsidR="00567664" w:rsidRPr="00130C6C" w:rsidRDefault="00567664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Range</w:t>
            </w:r>
          </w:p>
        </w:tc>
        <w:tc>
          <w:tcPr>
            <w:tcW w:w="8910" w:type="dxa"/>
            <w:shd w:val="clear" w:color="auto" w:fill="EEECE1" w:themeFill="background2"/>
          </w:tcPr>
          <w:p w14:paraId="34FA57BD" w14:textId="44098B30" w:rsidR="00567664" w:rsidRPr="00130C6C" w:rsidRDefault="008172D1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MAX(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&lt;data range&gt;) - MIN(&lt;data range&gt;)</w:t>
            </w:r>
          </w:p>
        </w:tc>
      </w:tr>
      <w:tr w:rsidR="00567664" w:rsidRPr="00625397" w14:paraId="6798766C" w14:textId="77777777" w:rsidTr="00567664">
        <w:tc>
          <w:tcPr>
            <w:tcW w:w="5058" w:type="dxa"/>
            <w:shd w:val="clear" w:color="auto" w:fill="auto"/>
          </w:tcPr>
          <w:p w14:paraId="66A60ADB" w14:textId="0969EA89" w:rsidR="00567664" w:rsidRPr="00130C6C" w:rsidRDefault="00567664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Interquartile Range</w:t>
            </w:r>
          </w:p>
        </w:tc>
        <w:tc>
          <w:tcPr>
            <w:tcW w:w="8910" w:type="dxa"/>
            <w:shd w:val="clear" w:color="auto" w:fill="auto"/>
          </w:tcPr>
          <w:p w14:paraId="0AFB592B" w14:textId="003B4271" w:rsidR="00567664" w:rsidRPr="00130C6C" w:rsidRDefault="008172D1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QUARTILE</w:t>
            </w:r>
            <w:r w:rsidR="00AE21E8" w:rsidRPr="00130C6C">
              <w:rPr>
                <w:rFonts w:ascii="Cambria" w:eastAsia="MS Mincho" w:hAnsi="Cambria" w:cs="Times New Roman"/>
                <w:szCs w:val="22"/>
              </w:rPr>
              <w:t>.EXC</w:t>
            </w:r>
            <w:r w:rsidRPr="00130C6C">
              <w:rPr>
                <w:rFonts w:ascii="Cambria" w:eastAsia="MS Mincho" w:hAnsi="Cambria" w:cs="Times New Roman"/>
                <w:szCs w:val="22"/>
              </w:rPr>
              <w:t>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 xml:space="preserve">&lt;data range&gt;, 3) </w:t>
            </w:r>
            <w:r w:rsidR="00670BEE" w:rsidRPr="00130C6C">
              <w:rPr>
                <w:rFonts w:ascii="Cambria" w:eastAsia="MS Mincho" w:hAnsi="Cambria" w:cs="Times New Roman"/>
                <w:szCs w:val="22"/>
              </w:rPr>
              <w:t>–</w:t>
            </w:r>
            <w:r w:rsidRPr="00130C6C">
              <w:rPr>
                <w:rFonts w:ascii="Cambria" w:eastAsia="MS Mincho" w:hAnsi="Cambria" w:cs="Times New Roman"/>
                <w:szCs w:val="22"/>
              </w:rPr>
              <w:t xml:space="preserve"> QUARTILE</w:t>
            </w:r>
            <w:r w:rsidR="00AE21E8" w:rsidRPr="00130C6C">
              <w:rPr>
                <w:rFonts w:ascii="Cambria" w:eastAsia="MS Mincho" w:hAnsi="Cambria" w:cs="Times New Roman"/>
                <w:szCs w:val="22"/>
              </w:rPr>
              <w:t>.EXC</w:t>
            </w:r>
            <w:r w:rsidRPr="00130C6C">
              <w:rPr>
                <w:rFonts w:ascii="Cambria" w:eastAsia="MS Mincho" w:hAnsi="Cambria" w:cs="Times New Roman"/>
                <w:szCs w:val="22"/>
              </w:rPr>
              <w:t>(&lt;data range&gt;, 1)</w:t>
            </w:r>
          </w:p>
        </w:tc>
      </w:tr>
      <w:tr w:rsidR="00567664" w:rsidRPr="00625397" w14:paraId="288ACC28" w14:textId="77777777" w:rsidTr="00567664">
        <w:tc>
          <w:tcPr>
            <w:tcW w:w="5058" w:type="dxa"/>
            <w:shd w:val="clear" w:color="auto" w:fill="EEECE1" w:themeFill="background2"/>
          </w:tcPr>
          <w:p w14:paraId="5F040917" w14:textId="3F573B86" w:rsidR="00567664" w:rsidRPr="00130C6C" w:rsidRDefault="00567664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Percentile</w:t>
            </w:r>
          </w:p>
        </w:tc>
        <w:tc>
          <w:tcPr>
            <w:tcW w:w="8910" w:type="dxa"/>
            <w:shd w:val="clear" w:color="auto" w:fill="EEECE1" w:themeFill="background2"/>
          </w:tcPr>
          <w:p w14:paraId="38DD9ADC" w14:textId="078AD4B6" w:rsidR="00567664" w:rsidRPr="00130C6C" w:rsidRDefault="00A974D6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PERCENTILE</w:t>
            </w:r>
            <w:r w:rsidR="00AE21E8" w:rsidRPr="00130C6C">
              <w:rPr>
                <w:rFonts w:ascii="Cambria" w:eastAsia="MS Mincho" w:hAnsi="Cambria" w:cs="Times New Roman"/>
                <w:szCs w:val="22"/>
              </w:rPr>
              <w:t>.EXC</w:t>
            </w:r>
            <w:r w:rsidRPr="00130C6C">
              <w:rPr>
                <w:rFonts w:ascii="Cambria" w:eastAsia="MS Mincho" w:hAnsi="Cambria" w:cs="Times New Roman"/>
                <w:szCs w:val="22"/>
              </w:rPr>
              <w:t>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 xml:space="preserve">&lt;data range&gt;, </w:t>
            </w:r>
            <w:r w:rsidRPr="00130C6C">
              <w:rPr>
                <w:rFonts w:ascii="Cambria" w:eastAsia="MS Mincho" w:hAnsi="Cambria" w:cs="Times New Roman"/>
                <w:i/>
                <w:szCs w:val="22"/>
              </w:rPr>
              <w:t>percentile</w:t>
            </w:r>
            <w:r w:rsidRPr="00130C6C">
              <w:rPr>
                <w:rFonts w:ascii="Cambria" w:eastAsia="MS Mincho" w:hAnsi="Cambria" w:cs="Times New Roman"/>
                <w:szCs w:val="22"/>
              </w:rPr>
              <w:t>)</w:t>
            </w:r>
          </w:p>
        </w:tc>
      </w:tr>
      <w:tr w:rsidR="00567664" w:rsidRPr="00625397" w14:paraId="248F5176" w14:textId="77777777" w:rsidTr="00567664">
        <w:tc>
          <w:tcPr>
            <w:tcW w:w="5058" w:type="dxa"/>
            <w:shd w:val="clear" w:color="auto" w:fill="auto"/>
          </w:tcPr>
          <w:p w14:paraId="68F5EEEA" w14:textId="10934E89" w:rsidR="00343546" w:rsidRPr="00130C6C" w:rsidRDefault="00567664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Percent Rank</w:t>
            </w:r>
          </w:p>
        </w:tc>
        <w:tc>
          <w:tcPr>
            <w:tcW w:w="8910" w:type="dxa"/>
            <w:shd w:val="clear" w:color="auto" w:fill="auto"/>
          </w:tcPr>
          <w:p w14:paraId="3DDB63C5" w14:textId="7E573F8F" w:rsidR="00343546" w:rsidRPr="00130C6C" w:rsidRDefault="00A974D6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PERCENTRANK</w:t>
            </w:r>
            <w:r w:rsidR="00AE21E8" w:rsidRPr="00130C6C">
              <w:rPr>
                <w:rFonts w:ascii="Cambria" w:eastAsia="MS Mincho" w:hAnsi="Cambria" w:cs="Times New Roman"/>
                <w:szCs w:val="22"/>
              </w:rPr>
              <w:t>.EXC</w:t>
            </w:r>
            <w:r w:rsidRPr="00130C6C">
              <w:rPr>
                <w:rFonts w:ascii="Cambria" w:eastAsia="MS Mincho" w:hAnsi="Cambria" w:cs="Times New Roman"/>
                <w:szCs w:val="22"/>
              </w:rPr>
              <w:t>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 xml:space="preserve">&lt;data range&gt;, </w:t>
            </w:r>
            <w:r w:rsidRPr="00130C6C">
              <w:rPr>
                <w:rFonts w:ascii="Cambria" w:eastAsia="MS Mincho" w:hAnsi="Cambria" w:cs="Times New Roman"/>
                <w:i/>
                <w:szCs w:val="22"/>
              </w:rPr>
              <w:t>data value</w:t>
            </w:r>
            <w:r w:rsidRPr="00130C6C">
              <w:rPr>
                <w:rFonts w:ascii="Cambria" w:eastAsia="MS Mincho" w:hAnsi="Cambria" w:cs="Times New Roman"/>
                <w:szCs w:val="22"/>
              </w:rPr>
              <w:t>)</w:t>
            </w:r>
          </w:p>
        </w:tc>
      </w:tr>
      <w:tr w:rsidR="00437CEF" w:rsidRPr="00625397" w14:paraId="22EDB8E8" w14:textId="77777777" w:rsidTr="00130C6C">
        <w:tc>
          <w:tcPr>
            <w:tcW w:w="5058" w:type="dxa"/>
            <w:shd w:val="clear" w:color="auto" w:fill="EEECE1" w:themeFill="background2"/>
          </w:tcPr>
          <w:p w14:paraId="5B8666F9" w14:textId="6848651F" w:rsidR="00437CEF" w:rsidRPr="00130C6C" w:rsidRDefault="00437CEF" w:rsidP="00130C6C">
            <w:pPr>
              <w:spacing w:before="60" w:after="60"/>
              <w:rPr>
                <w:szCs w:val="22"/>
              </w:rPr>
            </w:pPr>
            <w:r w:rsidRPr="00130C6C">
              <w:rPr>
                <w:szCs w:val="22"/>
              </w:rPr>
              <w:t>Standardize</w:t>
            </w:r>
          </w:p>
        </w:tc>
        <w:tc>
          <w:tcPr>
            <w:tcW w:w="8910" w:type="dxa"/>
            <w:shd w:val="clear" w:color="auto" w:fill="EEECE1" w:themeFill="background2"/>
          </w:tcPr>
          <w:p w14:paraId="4E2956A4" w14:textId="4EC928E4" w:rsidR="00437CEF" w:rsidRPr="00130C6C" w:rsidRDefault="00437CEF" w:rsidP="00130C6C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 w:rsidRPr="00130C6C">
              <w:rPr>
                <w:rFonts w:ascii="Cambria" w:eastAsia="MS Mincho" w:hAnsi="Cambria" w:cs="Times New Roman"/>
                <w:szCs w:val="22"/>
              </w:rPr>
              <w:t>STANDARDIZE(</w:t>
            </w:r>
            <w:proofErr w:type="gramEnd"/>
            <w:r w:rsidRPr="00130C6C">
              <w:rPr>
                <w:rFonts w:ascii="Cambria" w:eastAsia="MS Mincho" w:hAnsi="Cambria" w:cs="Times New Roman"/>
                <w:szCs w:val="22"/>
              </w:rPr>
              <w:t>x, mean, standard deviation)</w:t>
            </w:r>
          </w:p>
        </w:tc>
      </w:tr>
      <w:tr w:rsidR="00892C13" w:rsidRPr="00625397" w14:paraId="7AAFAD62" w14:textId="77777777" w:rsidTr="001E3EBC">
        <w:tc>
          <w:tcPr>
            <w:tcW w:w="5058" w:type="dxa"/>
            <w:shd w:val="clear" w:color="auto" w:fill="auto"/>
          </w:tcPr>
          <w:p w14:paraId="332EEDDE" w14:textId="3B999BD0" w:rsidR="00892C13" w:rsidRPr="00130C6C" w:rsidRDefault="00892C13" w:rsidP="001E3EBC">
            <w:pPr>
              <w:spacing w:before="60" w:after="60"/>
              <w:rPr>
                <w:szCs w:val="22"/>
              </w:rPr>
            </w:pPr>
            <w:r>
              <w:rPr>
                <w:szCs w:val="22"/>
              </w:rPr>
              <w:t>Covariance</w:t>
            </w:r>
          </w:p>
        </w:tc>
        <w:tc>
          <w:tcPr>
            <w:tcW w:w="8910" w:type="dxa"/>
            <w:shd w:val="clear" w:color="auto" w:fill="auto"/>
          </w:tcPr>
          <w:p w14:paraId="2A68346B" w14:textId="7CB894E7" w:rsidR="00892C13" w:rsidRPr="00130C6C" w:rsidRDefault="00892C13" w:rsidP="00892C13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r>
              <w:rPr>
                <w:rFonts w:ascii="Cambria" w:eastAsia="MS Mincho" w:hAnsi="Cambria" w:cs="Times New Roman"/>
                <w:szCs w:val="22"/>
              </w:rPr>
              <w:t>COVARIANCE.S</w:t>
            </w:r>
            <w:r w:rsidRPr="00130C6C">
              <w:rPr>
                <w:rFonts w:ascii="Cambria" w:eastAsia="MS Mincho" w:hAnsi="Cambria" w:cs="Times New Roman"/>
                <w:szCs w:val="22"/>
              </w:rPr>
              <w:t>(&lt;data range</w:t>
            </w:r>
            <w:r>
              <w:rPr>
                <w:rFonts w:ascii="Cambria" w:eastAsia="MS Mincho" w:hAnsi="Cambria" w:cs="Times New Roman"/>
                <w:szCs w:val="22"/>
              </w:rPr>
              <w:t xml:space="preserve"> 1</w:t>
            </w:r>
            <w:r w:rsidRPr="00130C6C">
              <w:rPr>
                <w:rFonts w:ascii="Cambria" w:eastAsia="MS Mincho" w:hAnsi="Cambria" w:cs="Times New Roman"/>
                <w:szCs w:val="22"/>
              </w:rPr>
              <w:t>&gt;, &lt;data range</w:t>
            </w:r>
            <w:r>
              <w:rPr>
                <w:rFonts w:ascii="Cambria" w:eastAsia="MS Mincho" w:hAnsi="Cambria" w:cs="Times New Roman"/>
                <w:szCs w:val="22"/>
              </w:rPr>
              <w:t xml:space="preserve"> 2</w:t>
            </w:r>
            <w:r w:rsidRPr="00130C6C">
              <w:rPr>
                <w:rFonts w:ascii="Cambria" w:eastAsia="MS Mincho" w:hAnsi="Cambria" w:cs="Times New Roman"/>
                <w:szCs w:val="22"/>
              </w:rPr>
              <w:t>&gt;)</w:t>
            </w:r>
          </w:p>
        </w:tc>
      </w:tr>
      <w:tr w:rsidR="00892C13" w:rsidRPr="00625397" w14:paraId="041A68A0" w14:textId="77777777" w:rsidTr="001E3EBC">
        <w:tc>
          <w:tcPr>
            <w:tcW w:w="5058" w:type="dxa"/>
            <w:shd w:val="clear" w:color="auto" w:fill="EEECE1" w:themeFill="background2"/>
          </w:tcPr>
          <w:p w14:paraId="409B7180" w14:textId="788BA9EB" w:rsidR="00892C13" w:rsidRPr="00130C6C" w:rsidRDefault="00892C13" w:rsidP="001E3EBC">
            <w:pPr>
              <w:spacing w:before="60" w:after="60"/>
              <w:rPr>
                <w:szCs w:val="22"/>
              </w:rPr>
            </w:pPr>
            <w:r>
              <w:rPr>
                <w:szCs w:val="22"/>
              </w:rPr>
              <w:t>Correlation</w:t>
            </w:r>
          </w:p>
        </w:tc>
        <w:tc>
          <w:tcPr>
            <w:tcW w:w="8910" w:type="dxa"/>
            <w:shd w:val="clear" w:color="auto" w:fill="EEECE1" w:themeFill="background2"/>
          </w:tcPr>
          <w:p w14:paraId="265E20BB" w14:textId="42407A0B" w:rsidR="00892C13" w:rsidRPr="00130C6C" w:rsidRDefault="00892C13" w:rsidP="00892C13">
            <w:pPr>
              <w:spacing w:before="60" w:after="60"/>
              <w:rPr>
                <w:rFonts w:ascii="Cambria" w:eastAsia="MS Mincho" w:hAnsi="Cambria" w:cs="Times New Roman"/>
                <w:szCs w:val="22"/>
              </w:rPr>
            </w:pPr>
            <w:r w:rsidRPr="00130C6C">
              <w:rPr>
                <w:rFonts w:ascii="Cambria" w:eastAsia="MS Mincho" w:hAnsi="Cambria" w:cs="Times New Roman"/>
                <w:szCs w:val="22"/>
              </w:rPr>
              <w:t>=</w:t>
            </w:r>
            <w:r>
              <w:rPr>
                <w:rFonts w:ascii="Cambria" w:eastAsia="MS Mincho" w:hAnsi="Cambria" w:cs="Times New Roman"/>
                <w:szCs w:val="22"/>
              </w:rPr>
              <w:t>CORREL</w:t>
            </w:r>
            <w:r w:rsidRPr="00130C6C">
              <w:rPr>
                <w:rFonts w:ascii="Cambria" w:eastAsia="MS Mincho" w:hAnsi="Cambria" w:cs="Times New Roman"/>
                <w:szCs w:val="22"/>
              </w:rPr>
              <w:t>(&lt;data range</w:t>
            </w:r>
            <w:r>
              <w:rPr>
                <w:rFonts w:ascii="Cambria" w:eastAsia="MS Mincho" w:hAnsi="Cambria" w:cs="Times New Roman"/>
                <w:szCs w:val="22"/>
              </w:rPr>
              <w:t xml:space="preserve"> 1</w:t>
            </w:r>
            <w:r w:rsidRPr="00130C6C">
              <w:rPr>
                <w:rFonts w:ascii="Cambria" w:eastAsia="MS Mincho" w:hAnsi="Cambria" w:cs="Times New Roman"/>
                <w:szCs w:val="22"/>
              </w:rPr>
              <w:t>&gt;, &lt;data range</w:t>
            </w:r>
            <w:r>
              <w:rPr>
                <w:rFonts w:ascii="Cambria" w:eastAsia="MS Mincho" w:hAnsi="Cambria" w:cs="Times New Roman"/>
                <w:szCs w:val="22"/>
              </w:rPr>
              <w:t xml:space="preserve"> 2</w:t>
            </w:r>
            <w:r w:rsidRPr="00130C6C">
              <w:rPr>
                <w:rFonts w:ascii="Cambria" w:eastAsia="MS Mincho" w:hAnsi="Cambria" w:cs="Times New Roman"/>
                <w:szCs w:val="22"/>
              </w:rPr>
              <w:t>&gt;)</w:t>
            </w:r>
          </w:p>
        </w:tc>
      </w:tr>
    </w:tbl>
    <w:p w14:paraId="4A963E79" w14:textId="2B71BC13" w:rsidR="00B775AC" w:rsidRDefault="00E90041" w:rsidP="00B775AC">
      <w:pPr>
        <w:pStyle w:val="Heading2"/>
        <w:spacing w:before="120" w:after="120"/>
        <w:jc w:val="center"/>
      </w:pPr>
      <w:r>
        <w:lastRenderedPageBreak/>
        <w:t xml:space="preserve">Binomial, </w:t>
      </w:r>
      <w:r w:rsidR="00B775AC">
        <w:t>Poisson</w:t>
      </w:r>
      <w:r>
        <w:t>, and Normal</w:t>
      </w:r>
      <w:r w:rsidR="00B775AC">
        <w:t xml:space="preserve"> Probabilities</w:t>
      </w:r>
    </w:p>
    <w:p w14:paraId="00E77C2E" w14:textId="77777777" w:rsidR="00B775AC" w:rsidRDefault="00B775AC" w:rsidP="00B775AC">
      <w:pPr>
        <w:rPr>
          <w:sz w:val="20"/>
          <w:szCs w:val="22"/>
        </w:rPr>
      </w:pP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2628"/>
        <w:gridCol w:w="3780"/>
        <w:gridCol w:w="7560"/>
      </w:tblGrid>
      <w:tr w:rsidR="009A10DE" w:rsidRPr="00625397" w14:paraId="4BE2B0D7" w14:textId="555188A1" w:rsidTr="00F618B3">
        <w:tc>
          <w:tcPr>
            <w:tcW w:w="2628" w:type="dxa"/>
            <w:shd w:val="clear" w:color="auto" w:fill="C4BC96" w:themeFill="background2" w:themeFillShade="BF"/>
          </w:tcPr>
          <w:p w14:paraId="4B93AA7B" w14:textId="77777777" w:rsidR="009A10DE" w:rsidRPr="00625397" w:rsidRDefault="009A10DE" w:rsidP="009A10DE">
            <w:pPr>
              <w:spacing w:before="120" w:after="120"/>
              <w:rPr>
                <w:b/>
                <w:szCs w:val="22"/>
              </w:rPr>
            </w:pPr>
            <w:r>
              <w:rPr>
                <w:b/>
                <w:szCs w:val="22"/>
              </w:rPr>
              <w:t>Measure</w:t>
            </w:r>
          </w:p>
        </w:tc>
        <w:tc>
          <w:tcPr>
            <w:tcW w:w="3780" w:type="dxa"/>
            <w:shd w:val="clear" w:color="auto" w:fill="C4BC96" w:themeFill="background2" w:themeFillShade="BF"/>
          </w:tcPr>
          <w:p w14:paraId="7B000C3E" w14:textId="77777777" w:rsidR="009A10DE" w:rsidRPr="00625397" w:rsidRDefault="009A10DE" w:rsidP="009A10DE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>Formula</w:t>
            </w:r>
          </w:p>
        </w:tc>
        <w:tc>
          <w:tcPr>
            <w:tcW w:w="7560" w:type="dxa"/>
            <w:shd w:val="clear" w:color="auto" w:fill="C4BC96" w:themeFill="background2" w:themeFillShade="BF"/>
          </w:tcPr>
          <w:p w14:paraId="33F36207" w14:textId="3D0AEE39" w:rsidR="009A10DE" w:rsidRPr="00625397" w:rsidRDefault="009A10DE" w:rsidP="009A10DE">
            <w:r>
              <w:rPr>
                <w:rFonts w:ascii="Cambria" w:eastAsia="MS Mincho" w:hAnsi="Cambria" w:cs="Times New Roman"/>
                <w:b/>
                <w:szCs w:val="22"/>
              </w:rPr>
              <w:t>Excel Formula</w:t>
            </w:r>
          </w:p>
        </w:tc>
      </w:tr>
      <w:tr w:rsidR="00C07FB1" w:rsidRPr="00625397" w14:paraId="20F4EC64" w14:textId="17171D44" w:rsidTr="00F618B3">
        <w:tc>
          <w:tcPr>
            <w:tcW w:w="2628" w:type="dxa"/>
            <w:shd w:val="clear" w:color="auto" w:fill="auto"/>
            <w:vAlign w:val="center"/>
          </w:tcPr>
          <w:p w14:paraId="52A70DEF" w14:textId="4242F676" w:rsidR="00C07FB1" w:rsidRPr="002429EA" w:rsidRDefault="00C07FB1" w:rsidP="00C07FB1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>Binomial Probability</w:t>
            </w:r>
            <w:r w:rsidR="002429EA">
              <w:rPr>
                <w:szCs w:val="22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X~Bin(n, p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)</m:t>
                </m:r>
              </m:oMath>
            </m:oMathPara>
          </w:p>
        </w:tc>
        <w:tc>
          <w:tcPr>
            <w:tcW w:w="3780" w:type="dxa"/>
            <w:shd w:val="clear" w:color="auto" w:fill="auto"/>
            <w:vAlign w:val="center"/>
          </w:tcPr>
          <w:p w14:paraId="6DCE5DE4" w14:textId="06AFB266" w:rsidR="00C07FB1" w:rsidRPr="002E6EEA" w:rsidRDefault="00C07FB1" w:rsidP="00C07FB1">
            <w:pPr>
              <w:spacing w:before="120" w:after="120"/>
              <w:rPr>
                <w:rFonts w:ascii="Cambria" w:eastAsia="MS Mincho" w:hAnsi="Cambria" w:cs="Times New Roman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Cs w:val="22"/>
                      </w:rPr>
                      <m:t>X=k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2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2"/>
                    <w:vertAlign w:val="subscript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2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2"/>
                    <w:vertAlign w:val="subscript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2"/>
                    <w:vertAlign w:val="subscript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szCs w:val="22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Cs w:val="22"/>
                        <w:vertAlign w:val="subscript"/>
                      </w:rPr>
                      <m:t>p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Cs w:val="22"/>
                        <w:vertAlign w:val="subscript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Cs w:val="22"/>
                      </w:rPr>
                      <m:t>(1-p)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Cs w:val="22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560" w:type="dxa"/>
          </w:tcPr>
          <w:p w14:paraId="7D4601F3" w14:textId="77777777" w:rsidR="00C07FB1" w:rsidRPr="00570A54" w:rsidRDefault="00C07FB1" w:rsidP="00C07FB1">
            <w:pPr>
              <w:spacing w:before="120" w:after="120"/>
            </w:pPr>
            <w:r w:rsidRPr="00570A54">
              <w:t xml:space="preserve">=BINOM.DIST(k, n, p, 1) </w:t>
            </w:r>
            <w:r w:rsidRPr="00570A54">
              <w:sym w:font="Wingdings" w:char="F0E0"/>
            </w:r>
            <w:r w:rsidRPr="00570A54">
              <w:t xml:space="preserve"> cumulative</w:t>
            </w:r>
          </w:p>
          <w:p w14:paraId="6CCA866D" w14:textId="01C5BE91" w:rsidR="00C07FB1" w:rsidRPr="00570A54" w:rsidRDefault="00C07FB1" w:rsidP="00C07FB1">
            <w:pPr>
              <w:spacing w:before="120" w:after="120"/>
            </w:pPr>
            <w:r w:rsidRPr="00570A54">
              <w:t xml:space="preserve">=BINOM.DIST(k, n, p, 0) </w:t>
            </w:r>
            <w:r w:rsidRPr="00570A54">
              <w:sym w:font="Wingdings" w:char="F0E0"/>
            </w:r>
            <w:r w:rsidRPr="00570A54">
              <w:t xml:space="preserve"> exact</w:t>
            </w:r>
          </w:p>
        </w:tc>
      </w:tr>
      <w:tr w:rsidR="00C07FB1" w:rsidRPr="008960B4" w14:paraId="7A12B4F6" w14:textId="3962A138" w:rsidTr="00F618B3">
        <w:tc>
          <w:tcPr>
            <w:tcW w:w="2628" w:type="dxa"/>
            <w:shd w:val="clear" w:color="auto" w:fill="EEECE1" w:themeFill="background2"/>
            <w:vAlign w:val="center"/>
          </w:tcPr>
          <w:p w14:paraId="6F1D75D7" w14:textId="73CC4244" w:rsidR="00C07FB1" w:rsidRPr="002429EA" w:rsidRDefault="00C07FB1" w:rsidP="00C07FB1">
            <w:pPr>
              <w:spacing w:before="120" w:after="120"/>
              <w:rPr>
                <w:sz w:val="22"/>
                <w:szCs w:val="22"/>
              </w:rPr>
            </w:pPr>
            <w:r>
              <w:rPr>
                <w:szCs w:val="22"/>
              </w:rPr>
              <w:t>Poisson Probability</w:t>
            </w:r>
            <w:r w:rsidR="002429EA">
              <w:rPr>
                <w:szCs w:val="22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X~Pois(μ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)</m:t>
                </m:r>
              </m:oMath>
            </m:oMathPara>
          </w:p>
        </w:tc>
        <w:tc>
          <w:tcPr>
            <w:tcW w:w="3780" w:type="dxa"/>
            <w:shd w:val="clear" w:color="auto" w:fill="EEECE1" w:themeFill="background2"/>
            <w:vAlign w:val="center"/>
          </w:tcPr>
          <w:p w14:paraId="583EBE2D" w14:textId="01B7D2DD" w:rsidR="00C07FB1" w:rsidRPr="002E6EEA" w:rsidRDefault="00C07FB1" w:rsidP="00C07FB1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2"/>
                  </w:rPr>
                  <m:t>P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Cs w:val="22"/>
                      </w:rPr>
                      <m:t>X=k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Cs w:val="22"/>
                          </w:rPr>
                          <m:t>-μ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Cs w:val="22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Cs w:val="2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 w:cs="Times New Roman"/>
                        <w:szCs w:val="22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7560" w:type="dxa"/>
            <w:shd w:val="clear" w:color="auto" w:fill="EEECE1" w:themeFill="background2"/>
          </w:tcPr>
          <w:p w14:paraId="291B9247" w14:textId="77777777" w:rsidR="00C07FB1" w:rsidRPr="00570A54" w:rsidRDefault="00C07FB1" w:rsidP="00C07FB1">
            <w:pPr>
              <w:spacing w:before="120" w:after="120"/>
            </w:pPr>
            <w:r w:rsidRPr="00570A54">
              <w:t xml:space="preserve">=POISSON.DIST(k, µ, 1) </w:t>
            </w:r>
            <w:r w:rsidRPr="00570A54">
              <w:sym w:font="Wingdings" w:char="F0E0"/>
            </w:r>
            <w:r w:rsidRPr="00570A54">
              <w:t xml:space="preserve"> cumulative</w:t>
            </w:r>
          </w:p>
          <w:p w14:paraId="17CFC1B4" w14:textId="21C766AA" w:rsidR="00C07FB1" w:rsidRPr="00570A54" w:rsidRDefault="00C07FB1" w:rsidP="00C07FB1">
            <w:pPr>
              <w:spacing w:before="120" w:after="120"/>
            </w:pPr>
            <w:r w:rsidRPr="00570A54">
              <w:t xml:space="preserve">=POISSON.DIST(k, µ, 0) </w:t>
            </w:r>
            <w:r w:rsidRPr="00570A54">
              <w:sym w:font="Wingdings" w:char="F0E0"/>
            </w:r>
            <w:r w:rsidRPr="00570A54">
              <w:t xml:space="preserve"> exact</w:t>
            </w:r>
          </w:p>
        </w:tc>
      </w:tr>
      <w:tr w:rsidR="009A10DE" w:rsidRPr="008960B4" w14:paraId="08F8F40B" w14:textId="77777777" w:rsidTr="00F618B3">
        <w:tc>
          <w:tcPr>
            <w:tcW w:w="2628" w:type="dxa"/>
            <w:shd w:val="clear" w:color="auto" w:fill="FFFFFF" w:themeFill="background1"/>
            <w:vAlign w:val="center"/>
          </w:tcPr>
          <w:p w14:paraId="01B5125A" w14:textId="24CBD28C" w:rsidR="009A10DE" w:rsidRPr="002429EA" w:rsidRDefault="002429EA" w:rsidP="00C07FB1">
            <w:pPr>
              <w:spacing w:before="120" w:after="120"/>
              <w:rPr>
                <w:szCs w:val="22"/>
              </w:rPr>
            </w:pPr>
            <w:r>
              <w:rPr>
                <w:sz w:val="22"/>
              </w:rPr>
              <w:t>Standard Normal</w:t>
            </w:r>
            <w:r>
              <w:rPr>
                <w:sz w:val="22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X~N(0, 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)</m:t>
                </m:r>
              </m:oMath>
            </m:oMathPara>
          </w:p>
        </w:tc>
        <w:tc>
          <w:tcPr>
            <w:tcW w:w="3780" w:type="dxa"/>
            <w:shd w:val="clear" w:color="auto" w:fill="FFFFFF" w:themeFill="background1"/>
            <w:vAlign w:val="center"/>
          </w:tcPr>
          <w:p w14:paraId="1A8DA9FD" w14:textId="197D4570" w:rsidR="009A10DE" w:rsidRPr="00A645B8" w:rsidRDefault="00A645B8" w:rsidP="00C07FB1">
            <w:pPr>
              <w:spacing w:before="120" w:after="120"/>
              <w:rPr>
                <w:rFonts w:ascii="Cambria" w:eastAsia="MS Mincho" w:hAnsi="Cambria" w:cs="Times New Roman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 w:cs="Times New Roman"/>
                    <w:szCs w:val="22"/>
                  </w:rPr>
                  <m:t>z=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Cs w:val="22"/>
                      </w:rPr>
                      <m:t>x-μ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Cs w:val="22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7560" w:type="dxa"/>
            <w:shd w:val="clear" w:color="auto" w:fill="FFFFFF" w:themeFill="background1"/>
          </w:tcPr>
          <w:p w14:paraId="7EF6BDEB" w14:textId="77777777" w:rsidR="009A10DE" w:rsidRPr="00570A54" w:rsidRDefault="009A10DE" w:rsidP="009A10DE">
            <w:pPr>
              <w:spacing w:before="120" w:after="120"/>
            </w:pPr>
            <w:proofErr w:type="gramStart"/>
            <w:r w:rsidRPr="00570A54">
              <w:t>=NORM.S.DIST</w:t>
            </w:r>
            <w:proofErr w:type="gramEnd"/>
            <w:r w:rsidRPr="00570A54">
              <w:t>(z, 1)</w:t>
            </w:r>
          </w:p>
          <w:p w14:paraId="47BF1798" w14:textId="5AE0CA9E" w:rsidR="009A10DE" w:rsidRPr="00570A54" w:rsidRDefault="009A10DE" w:rsidP="009A10DE">
            <w:pPr>
              <w:spacing w:before="120" w:after="120"/>
            </w:pPr>
            <w:r w:rsidRPr="00570A54">
              <w:t xml:space="preserve">=NORM.S.INV(probability) </w:t>
            </w:r>
            <w:r w:rsidRPr="00570A54">
              <w:sym w:font="Wingdings" w:char="F0E0"/>
            </w:r>
            <w:r w:rsidRPr="00570A54">
              <w:t xml:space="preserve"> Reverse Lookup</w:t>
            </w:r>
          </w:p>
        </w:tc>
      </w:tr>
      <w:tr w:rsidR="009A10DE" w:rsidRPr="008960B4" w14:paraId="7E648510" w14:textId="77777777" w:rsidTr="00F618B3">
        <w:tc>
          <w:tcPr>
            <w:tcW w:w="2628" w:type="dxa"/>
            <w:shd w:val="clear" w:color="auto" w:fill="EEECE1" w:themeFill="background2"/>
            <w:vAlign w:val="center"/>
          </w:tcPr>
          <w:p w14:paraId="4D2A1B89" w14:textId="540688A7" w:rsidR="009A10DE" w:rsidRPr="002429EA" w:rsidRDefault="002429EA" w:rsidP="00C07FB1">
            <w:pPr>
              <w:spacing w:before="120" w:after="120"/>
              <w:rPr>
                <w:szCs w:val="22"/>
              </w:rPr>
            </w:pPr>
            <w:r>
              <w:rPr>
                <w:sz w:val="22"/>
              </w:rPr>
              <w:t>Normal</w:t>
            </w:r>
            <w:r>
              <w:rPr>
                <w:sz w:val="22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 xml:space="preserve">X~N(μ, </m:t>
                </m:r>
                <m:sSup>
                  <m:sSupPr>
                    <m:ctrlPr>
                      <w:rPr>
                        <w:rFonts w:ascii="Cambria Math" w:hAnsi="Cambria Math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)</m:t>
                </m:r>
              </m:oMath>
            </m:oMathPara>
          </w:p>
        </w:tc>
        <w:tc>
          <w:tcPr>
            <w:tcW w:w="3780" w:type="dxa"/>
            <w:shd w:val="clear" w:color="auto" w:fill="EEECE1" w:themeFill="background2"/>
            <w:vAlign w:val="center"/>
          </w:tcPr>
          <w:p w14:paraId="636F3BC5" w14:textId="12101DEA" w:rsidR="009A10DE" w:rsidRPr="00A645B8" w:rsidRDefault="00A645B8" w:rsidP="00C07FB1">
            <w:pPr>
              <w:spacing w:before="120" w:after="120"/>
              <w:rPr>
                <w:rFonts w:ascii="Cambria" w:eastAsia="MS Mincho" w:hAnsi="Cambria" w:cs="Times New Roman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 w:cs="Times New Roman"/>
                    <w:szCs w:val="22"/>
                  </w:rPr>
                  <m:t>x=z*σ+μ</m:t>
                </m:r>
              </m:oMath>
            </m:oMathPara>
          </w:p>
        </w:tc>
        <w:tc>
          <w:tcPr>
            <w:tcW w:w="7560" w:type="dxa"/>
            <w:shd w:val="clear" w:color="auto" w:fill="EEECE1" w:themeFill="background2"/>
          </w:tcPr>
          <w:p w14:paraId="153BCBA8" w14:textId="77777777" w:rsidR="009A10DE" w:rsidRPr="00570A54" w:rsidRDefault="009A10DE" w:rsidP="009A10DE">
            <w:pPr>
              <w:spacing w:before="120" w:after="120"/>
            </w:pPr>
            <w:r w:rsidRPr="00570A54">
              <w:t>=NORM.DIST(x, mean, standard deviation, 1)</w:t>
            </w:r>
          </w:p>
          <w:p w14:paraId="3D54EF13" w14:textId="3200BBFB" w:rsidR="009A10DE" w:rsidRPr="00570A54" w:rsidRDefault="009A10DE" w:rsidP="009A10DE">
            <w:pPr>
              <w:spacing w:before="120" w:after="120"/>
            </w:pPr>
            <w:r w:rsidRPr="00570A54">
              <w:t>=</w:t>
            </w:r>
            <w:proofErr w:type="gramStart"/>
            <w:r w:rsidRPr="00570A54">
              <w:t>NORM.INV(</w:t>
            </w:r>
            <w:proofErr w:type="gramEnd"/>
            <w:r w:rsidRPr="00570A54">
              <w:t xml:space="preserve">probability, mean, standard deviation) </w:t>
            </w:r>
            <w:r w:rsidRPr="00570A54">
              <w:sym w:font="Wingdings" w:char="F0E0"/>
            </w:r>
            <w:r w:rsidRPr="00570A54">
              <w:t xml:space="preserve"> Reverse Lookup</w:t>
            </w:r>
            <w:bookmarkStart w:id="0" w:name="_GoBack"/>
            <w:bookmarkEnd w:id="0"/>
          </w:p>
        </w:tc>
      </w:tr>
    </w:tbl>
    <w:p w14:paraId="4309BEDE" w14:textId="77777777" w:rsidR="00B775AC" w:rsidRDefault="00B775AC" w:rsidP="00B775AC">
      <w:pPr>
        <w:rPr>
          <w:sz w:val="20"/>
          <w:szCs w:val="22"/>
        </w:rPr>
      </w:pPr>
    </w:p>
    <w:p w14:paraId="67EC2F5A" w14:textId="77777777" w:rsidR="00B775AC" w:rsidRDefault="00B775AC" w:rsidP="00B775AC">
      <w:pPr>
        <w:rPr>
          <w:sz w:val="20"/>
          <w:szCs w:val="22"/>
        </w:rPr>
      </w:pPr>
    </w:p>
    <w:p w14:paraId="3E5128C7" w14:textId="77777777" w:rsidR="00B775AC" w:rsidRDefault="00B775A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6913CBA" w14:textId="56EC3243" w:rsidR="00644AC9" w:rsidRDefault="00664D38" w:rsidP="00664D38">
      <w:pPr>
        <w:pStyle w:val="Heading2"/>
        <w:spacing w:before="120" w:after="120"/>
        <w:jc w:val="center"/>
      </w:pPr>
      <w:r>
        <w:lastRenderedPageBreak/>
        <w:t>Sampling Distributions</w:t>
      </w: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3235"/>
        <w:gridCol w:w="5220"/>
        <w:gridCol w:w="5513"/>
      </w:tblGrid>
      <w:tr w:rsidR="00B71866" w:rsidRPr="00B3365D" w14:paraId="579B5B27" w14:textId="77777777" w:rsidTr="00B71866">
        <w:trPr>
          <w:tblHeader/>
        </w:trPr>
        <w:tc>
          <w:tcPr>
            <w:tcW w:w="3235" w:type="dxa"/>
            <w:shd w:val="clear" w:color="auto" w:fill="C4BC96" w:themeFill="background2" w:themeFillShade="BF"/>
          </w:tcPr>
          <w:p w14:paraId="2DEF2941" w14:textId="1E442388" w:rsidR="00B71866" w:rsidRPr="00BF0B82" w:rsidRDefault="00B71866" w:rsidP="00B71866">
            <w:pPr>
              <w:spacing w:before="120" w:after="120"/>
              <w:rPr>
                <w:b/>
                <w:szCs w:val="22"/>
              </w:rPr>
            </w:pPr>
            <w:r>
              <w:rPr>
                <w:b/>
                <w:szCs w:val="22"/>
              </w:rPr>
              <w:t>Measure</w:t>
            </w:r>
          </w:p>
        </w:tc>
        <w:tc>
          <w:tcPr>
            <w:tcW w:w="5220" w:type="dxa"/>
            <w:shd w:val="clear" w:color="auto" w:fill="C4BC96" w:themeFill="background2" w:themeFillShade="BF"/>
          </w:tcPr>
          <w:p w14:paraId="4B0E7BA1" w14:textId="2BAFA057" w:rsidR="00B71866" w:rsidRPr="00B3365D" w:rsidRDefault="00B71866" w:rsidP="00B71866">
            <w:pPr>
              <w:spacing w:before="120" w:after="120"/>
              <w:rPr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>Formula for Proportions</w:t>
            </w:r>
          </w:p>
        </w:tc>
        <w:tc>
          <w:tcPr>
            <w:tcW w:w="5513" w:type="dxa"/>
            <w:shd w:val="clear" w:color="auto" w:fill="C4BC96" w:themeFill="background2" w:themeFillShade="BF"/>
          </w:tcPr>
          <w:p w14:paraId="05A9A13D" w14:textId="1E9E3C39" w:rsidR="00B71866" w:rsidRPr="00B3365D" w:rsidRDefault="00B71866" w:rsidP="00B71866">
            <w:pPr>
              <w:spacing w:before="120" w:after="120"/>
              <w:rPr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>Formula for Means</w:t>
            </w:r>
          </w:p>
        </w:tc>
      </w:tr>
      <w:tr w:rsidR="00015631" w:rsidRPr="008960B4" w14:paraId="00CC17D9" w14:textId="77777777" w:rsidTr="008F1CBF">
        <w:tc>
          <w:tcPr>
            <w:tcW w:w="3235" w:type="dxa"/>
            <w:shd w:val="clear" w:color="auto" w:fill="EEECE1" w:themeFill="background2"/>
          </w:tcPr>
          <w:p w14:paraId="18C3A69E" w14:textId="77777777" w:rsidR="00015631" w:rsidRPr="00611199" w:rsidRDefault="00015631" w:rsidP="007317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Expected Value</w:t>
            </w:r>
          </w:p>
        </w:tc>
        <w:tc>
          <w:tcPr>
            <w:tcW w:w="5220" w:type="dxa"/>
            <w:shd w:val="clear" w:color="auto" w:fill="EEECE1" w:themeFill="background2"/>
          </w:tcPr>
          <w:p w14:paraId="24DBAE20" w14:textId="5B436C8D" w:rsidR="00015631" w:rsidRPr="008960B4" w:rsidRDefault="00611199" w:rsidP="007317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=p</m:t>
                </m:r>
              </m:oMath>
            </m:oMathPara>
          </w:p>
        </w:tc>
        <w:tc>
          <w:tcPr>
            <w:tcW w:w="5513" w:type="dxa"/>
            <w:shd w:val="clear" w:color="auto" w:fill="EEECE1" w:themeFill="background2"/>
          </w:tcPr>
          <w:p w14:paraId="1AB3DA58" w14:textId="54F24E1E" w:rsidR="00015631" w:rsidRPr="008960B4" w:rsidRDefault="00611199" w:rsidP="007317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=μ</m:t>
                </m:r>
              </m:oMath>
            </m:oMathPara>
          </w:p>
        </w:tc>
      </w:tr>
      <w:tr w:rsidR="00015631" w:rsidRPr="008960B4" w14:paraId="50A6D6B9" w14:textId="77777777" w:rsidTr="008F1CBF">
        <w:tc>
          <w:tcPr>
            <w:tcW w:w="3235" w:type="dxa"/>
            <w:tcBorders>
              <w:bottom w:val="single" w:sz="4" w:space="0" w:color="auto"/>
            </w:tcBorders>
          </w:tcPr>
          <w:p w14:paraId="30BB83F3" w14:textId="77777777" w:rsidR="00015631" w:rsidRPr="00611199" w:rsidRDefault="00015631" w:rsidP="007317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Standard Error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4C1C9E3" w14:textId="50612C72" w:rsidR="00015631" w:rsidRPr="008960B4" w:rsidRDefault="00611199" w:rsidP="007317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p(1-p)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513" w:type="dxa"/>
            <w:tcBorders>
              <w:bottom w:val="single" w:sz="4" w:space="0" w:color="auto"/>
            </w:tcBorders>
          </w:tcPr>
          <w:p w14:paraId="396AC8D1" w14:textId="44432D77" w:rsidR="00015631" w:rsidRPr="008960B4" w:rsidRDefault="00611199" w:rsidP="007317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A44888" w:rsidRPr="008960B4" w14:paraId="0ECC38CF" w14:textId="77777777" w:rsidTr="00B71866">
        <w:tc>
          <w:tcPr>
            <w:tcW w:w="3235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76370804" w14:textId="77026F7E" w:rsidR="00A44888" w:rsidRPr="00611199" w:rsidRDefault="003A77C2" w:rsidP="007317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Z, standard normal value</w:t>
            </w:r>
            <w:r w:rsidR="00611199" w:rsidRPr="00611199">
              <w:rPr>
                <w:sz w:val="22"/>
                <w:szCs w:val="22"/>
              </w:rPr>
              <w:t xml:space="preserve"> when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oMath>
            <w:r w:rsidR="00611199" w:rsidRPr="00611199">
              <w:rPr>
                <w:sz w:val="22"/>
                <w:szCs w:val="22"/>
              </w:rPr>
              <w:t xml:space="preserve"> is known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383B7B97" w14:textId="39AE4287" w:rsidR="00A44888" w:rsidRDefault="00611199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Z=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p(1-p)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551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5D011D41" w14:textId="669BAFDE" w:rsidR="00A44888" w:rsidRDefault="00611199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Z=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 w:rsidR="00B71866" w:rsidRPr="008960B4" w14:paraId="4D2121B4" w14:textId="77777777" w:rsidTr="00B71866">
        <w:tc>
          <w:tcPr>
            <w:tcW w:w="3235" w:type="dxa"/>
            <w:tcBorders>
              <w:left w:val="nil"/>
              <w:right w:val="nil"/>
            </w:tcBorders>
            <w:shd w:val="clear" w:color="auto" w:fill="auto"/>
          </w:tcPr>
          <w:p w14:paraId="120C6DE4" w14:textId="77777777" w:rsidR="00B71866" w:rsidRPr="00611199" w:rsidRDefault="00B71866" w:rsidP="00731773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left w:val="nil"/>
              <w:right w:val="nil"/>
            </w:tcBorders>
            <w:shd w:val="clear" w:color="auto" w:fill="auto"/>
          </w:tcPr>
          <w:p w14:paraId="01E081DF" w14:textId="77777777" w:rsidR="00B71866" w:rsidRDefault="00B71866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  <w:tc>
          <w:tcPr>
            <w:tcW w:w="5513" w:type="dxa"/>
            <w:tcBorders>
              <w:left w:val="nil"/>
              <w:right w:val="nil"/>
            </w:tcBorders>
            <w:shd w:val="clear" w:color="auto" w:fill="auto"/>
          </w:tcPr>
          <w:p w14:paraId="1CE30AC6" w14:textId="77777777" w:rsidR="00B71866" w:rsidRDefault="00B71866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8F1CBF" w:rsidRPr="008F1CBF" w14:paraId="3CC49C5B" w14:textId="77777777" w:rsidTr="00B71866">
        <w:tc>
          <w:tcPr>
            <w:tcW w:w="3235" w:type="dxa"/>
            <w:shd w:val="clear" w:color="auto" w:fill="C4BC96" w:themeFill="background2" w:themeFillShade="BF"/>
          </w:tcPr>
          <w:p w14:paraId="4C7008D6" w14:textId="4B036D6B" w:rsidR="008F1CBF" w:rsidRPr="008F1CBF" w:rsidRDefault="008F1CBF" w:rsidP="00731773">
            <w:pPr>
              <w:spacing w:before="120" w:after="120"/>
              <w:rPr>
                <w:b/>
                <w:szCs w:val="22"/>
              </w:rPr>
            </w:pPr>
            <w:r w:rsidRPr="008F1CBF">
              <w:rPr>
                <w:b/>
                <w:szCs w:val="22"/>
              </w:rPr>
              <w:t>Measure</w:t>
            </w:r>
          </w:p>
        </w:tc>
        <w:tc>
          <w:tcPr>
            <w:tcW w:w="10733" w:type="dxa"/>
            <w:gridSpan w:val="2"/>
            <w:shd w:val="clear" w:color="auto" w:fill="C4BC96" w:themeFill="background2" w:themeFillShade="BF"/>
          </w:tcPr>
          <w:p w14:paraId="599ED0FF" w14:textId="5719719D" w:rsidR="008F1CBF" w:rsidRPr="008F1CBF" w:rsidRDefault="008F1CBF" w:rsidP="00731773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 w:rsidRPr="008F1CBF">
              <w:rPr>
                <w:rFonts w:ascii="Cambria" w:eastAsia="MS Mincho" w:hAnsi="Cambria" w:cs="Times New Roman"/>
                <w:b/>
                <w:szCs w:val="22"/>
              </w:rPr>
              <w:t>Formula</w:t>
            </w:r>
          </w:p>
        </w:tc>
      </w:tr>
      <w:tr w:rsidR="008F1CBF" w:rsidRPr="008F1CBF" w14:paraId="607463A1" w14:textId="77777777" w:rsidTr="00B71866">
        <w:tc>
          <w:tcPr>
            <w:tcW w:w="3235" w:type="dxa"/>
            <w:shd w:val="clear" w:color="auto" w:fill="auto"/>
          </w:tcPr>
          <w:p w14:paraId="1BD7BE8C" w14:textId="127A5DE9" w:rsidR="008F1CBF" w:rsidRPr="008F1CBF" w:rsidRDefault="008F1CBF" w:rsidP="00731773">
            <w:pPr>
              <w:spacing w:before="120" w:after="120"/>
              <w:rPr>
                <w:b/>
                <w:sz w:val="22"/>
                <w:szCs w:val="22"/>
              </w:rPr>
            </w:pPr>
            <w:r w:rsidRPr="008F1CBF">
              <w:rPr>
                <w:sz w:val="22"/>
              </w:rPr>
              <w:t>Standard Normal:</w:t>
            </w:r>
            <w:r w:rsidRPr="008F1CBF">
              <w:rPr>
                <w:sz w:val="22"/>
              </w:rPr>
              <w:br/>
              <w:t>Z scores and Probability</w:t>
            </w:r>
          </w:p>
        </w:tc>
        <w:tc>
          <w:tcPr>
            <w:tcW w:w="10733" w:type="dxa"/>
            <w:gridSpan w:val="2"/>
            <w:shd w:val="clear" w:color="auto" w:fill="auto"/>
          </w:tcPr>
          <w:p w14:paraId="0A89224D" w14:textId="77777777" w:rsidR="008F1CBF" w:rsidRPr="008F1CBF" w:rsidRDefault="008F1CBF" w:rsidP="008F1CBF">
            <w:pPr>
              <w:spacing w:before="120" w:after="120"/>
              <w:rPr>
                <w:sz w:val="22"/>
              </w:rPr>
            </w:pPr>
            <w:proofErr w:type="gramStart"/>
            <w:r w:rsidRPr="008F1CBF">
              <w:rPr>
                <w:sz w:val="22"/>
              </w:rPr>
              <w:t>=NORM.S.DIST</w:t>
            </w:r>
            <w:proofErr w:type="gramEnd"/>
            <w:r w:rsidRPr="008F1CBF">
              <w:rPr>
                <w:sz w:val="22"/>
              </w:rPr>
              <w:t>(z, 1)</w:t>
            </w:r>
          </w:p>
          <w:p w14:paraId="3EB5D335" w14:textId="49F5944D" w:rsidR="008F1CBF" w:rsidRPr="008F1CBF" w:rsidRDefault="008F1CBF" w:rsidP="008F1CBF">
            <w:pPr>
              <w:spacing w:before="120" w:after="120"/>
              <w:rPr>
                <w:rFonts w:ascii="Cambria" w:eastAsia="MS Mincho" w:hAnsi="Cambria" w:cs="Times New Roman"/>
                <w:b/>
                <w:sz w:val="22"/>
                <w:szCs w:val="22"/>
              </w:rPr>
            </w:pPr>
            <w:r w:rsidRPr="008F1CBF">
              <w:rPr>
                <w:sz w:val="22"/>
              </w:rPr>
              <w:t>=NORM.S.INV(probability)</w:t>
            </w:r>
          </w:p>
        </w:tc>
      </w:tr>
      <w:tr w:rsidR="008F1CBF" w:rsidRPr="008F1CBF" w14:paraId="3C2DA427" w14:textId="77777777" w:rsidTr="00B71866">
        <w:tc>
          <w:tcPr>
            <w:tcW w:w="3235" w:type="dxa"/>
            <w:shd w:val="clear" w:color="auto" w:fill="EEECE1" w:themeFill="background2"/>
          </w:tcPr>
          <w:p w14:paraId="5ED5BEEF" w14:textId="2B43C2F5" w:rsidR="008F1CBF" w:rsidRPr="008F1CBF" w:rsidRDefault="008F1CBF" w:rsidP="00731773">
            <w:pPr>
              <w:spacing w:before="120" w:after="120"/>
              <w:rPr>
                <w:b/>
                <w:szCs w:val="22"/>
              </w:rPr>
            </w:pPr>
            <w:r w:rsidRPr="008F1CBF">
              <w:rPr>
                <w:sz w:val="22"/>
              </w:rPr>
              <w:t>Normal:</w:t>
            </w:r>
            <w:r w:rsidRPr="008F1CBF">
              <w:rPr>
                <w:sz w:val="22"/>
              </w:rPr>
              <w:br/>
              <w:t>X Values and Probability</w:t>
            </w:r>
          </w:p>
        </w:tc>
        <w:tc>
          <w:tcPr>
            <w:tcW w:w="10733" w:type="dxa"/>
            <w:gridSpan w:val="2"/>
            <w:shd w:val="clear" w:color="auto" w:fill="EEECE1" w:themeFill="background2"/>
          </w:tcPr>
          <w:p w14:paraId="692BC403" w14:textId="77777777" w:rsidR="008F1CBF" w:rsidRPr="008F1CBF" w:rsidRDefault="008F1CBF" w:rsidP="008F1CBF">
            <w:pPr>
              <w:spacing w:before="120" w:after="120"/>
              <w:rPr>
                <w:sz w:val="22"/>
              </w:rPr>
            </w:pPr>
            <w:r w:rsidRPr="008F1CBF">
              <w:rPr>
                <w:sz w:val="22"/>
              </w:rPr>
              <w:t>=NORM.DIST(x, mean, standard deviation, 1)</w:t>
            </w:r>
          </w:p>
          <w:p w14:paraId="490ABE26" w14:textId="4F0BA4AB" w:rsidR="008F1CBF" w:rsidRPr="008F1CBF" w:rsidRDefault="008F1CBF" w:rsidP="008F1CBF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 w:rsidRPr="008F1CBF">
              <w:rPr>
                <w:sz w:val="22"/>
              </w:rPr>
              <w:t>=</w:t>
            </w:r>
            <w:proofErr w:type="gramStart"/>
            <w:r w:rsidRPr="008F1CBF">
              <w:rPr>
                <w:sz w:val="22"/>
              </w:rPr>
              <w:t>NORM.INV(</w:t>
            </w:r>
            <w:proofErr w:type="gramEnd"/>
            <w:r w:rsidRPr="008F1CBF">
              <w:rPr>
                <w:sz w:val="22"/>
              </w:rPr>
              <w:t>probability, mean, standard deviation)</w:t>
            </w:r>
          </w:p>
        </w:tc>
      </w:tr>
    </w:tbl>
    <w:p w14:paraId="627F8D84" w14:textId="62567BB3" w:rsidR="007F2FE5" w:rsidRDefault="007F2FE5">
      <w:pPr>
        <w:rPr>
          <w:sz w:val="20"/>
          <w:szCs w:val="22"/>
        </w:rPr>
      </w:pPr>
    </w:p>
    <w:p w14:paraId="2AD45D5E" w14:textId="77777777" w:rsidR="00664D38" w:rsidRDefault="00664D38">
      <w:pPr>
        <w:rPr>
          <w:sz w:val="20"/>
          <w:szCs w:val="22"/>
        </w:rPr>
      </w:pPr>
    </w:p>
    <w:p w14:paraId="2D7E615B" w14:textId="77777777" w:rsidR="00B3365D" w:rsidRDefault="00B3365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12456AD" w14:textId="292B808B" w:rsidR="00A348B6" w:rsidRDefault="00A348B6" w:rsidP="00664D38">
      <w:pPr>
        <w:pStyle w:val="Heading2"/>
        <w:spacing w:before="120" w:after="120"/>
        <w:jc w:val="center"/>
      </w:pPr>
      <w:r>
        <w:lastRenderedPageBreak/>
        <w:t>Confidence Intervals</w:t>
      </w:r>
      <w:r w:rsidR="00B819BF">
        <w:t xml:space="preserve"> and Hypothesis Testing</w:t>
      </w:r>
    </w:p>
    <w:p w14:paraId="7EA08ED8" w14:textId="77777777" w:rsidR="00A348B6" w:rsidRDefault="00A348B6">
      <w:pPr>
        <w:rPr>
          <w:sz w:val="20"/>
          <w:szCs w:val="22"/>
        </w:rPr>
      </w:pP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3235"/>
        <w:gridCol w:w="5220"/>
        <w:gridCol w:w="5513"/>
      </w:tblGrid>
      <w:tr w:rsidR="00625397" w:rsidRPr="00625397" w14:paraId="29133BB2" w14:textId="77777777" w:rsidTr="00215691">
        <w:tc>
          <w:tcPr>
            <w:tcW w:w="3235" w:type="dxa"/>
            <w:shd w:val="clear" w:color="auto" w:fill="C4BC96" w:themeFill="background2" w:themeFillShade="BF"/>
          </w:tcPr>
          <w:p w14:paraId="2B979EA6" w14:textId="20664451" w:rsidR="00625397" w:rsidRPr="00625397" w:rsidRDefault="00BF0B82" w:rsidP="00625397">
            <w:pPr>
              <w:spacing w:before="120" w:after="120"/>
              <w:rPr>
                <w:b/>
                <w:szCs w:val="22"/>
              </w:rPr>
            </w:pPr>
            <w:r>
              <w:rPr>
                <w:b/>
                <w:szCs w:val="22"/>
              </w:rPr>
              <w:t>Measure</w:t>
            </w:r>
          </w:p>
        </w:tc>
        <w:tc>
          <w:tcPr>
            <w:tcW w:w="5220" w:type="dxa"/>
            <w:shd w:val="clear" w:color="auto" w:fill="C4BC96" w:themeFill="background2" w:themeFillShade="BF"/>
          </w:tcPr>
          <w:p w14:paraId="72AE14C0" w14:textId="6CA249BD" w:rsidR="00625397" w:rsidRPr="00625397" w:rsidRDefault="00B71866" w:rsidP="00625397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>Formula for Proportions</w:t>
            </w:r>
          </w:p>
        </w:tc>
        <w:tc>
          <w:tcPr>
            <w:tcW w:w="5513" w:type="dxa"/>
            <w:shd w:val="clear" w:color="auto" w:fill="C4BC96" w:themeFill="background2" w:themeFillShade="BF"/>
          </w:tcPr>
          <w:p w14:paraId="1B5F10C6" w14:textId="02AF35D7" w:rsidR="00625397" w:rsidRPr="00625397" w:rsidRDefault="00B71866" w:rsidP="00625397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>Formula for Means</w:t>
            </w:r>
          </w:p>
        </w:tc>
      </w:tr>
      <w:tr w:rsidR="000C685D" w:rsidRPr="008960B4" w14:paraId="16A1041A" w14:textId="77777777" w:rsidTr="00C060EB">
        <w:tc>
          <w:tcPr>
            <w:tcW w:w="3235" w:type="dxa"/>
            <w:shd w:val="clear" w:color="auto" w:fill="auto"/>
          </w:tcPr>
          <w:p w14:paraId="00125C36" w14:textId="265F666C" w:rsidR="000C685D" w:rsidRPr="00611199" w:rsidRDefault="000C685D" w:rsidP="00731773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Standard Error</w:t>
            </w:r>
          </w:p>
        </w:tc>
        <w:tc>
          <w:tcPr>
            <w:tcW w:w="5220" w:type="dxa"/>
            <w:shd w:val="clear" w:color="auto" w:fill="auto"/>
          </w:tcPr>
          <w:p w14:paraId="5B682C4D" w14:textId="46A3CDC8" w:rsidR="000C685D" w:rsidRDefault="000C685D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513" w:type="dxa"/>
            <w:shd w:val="clear" w:color="auto" w:fill="auto"/>
          </w:tcPr>
          <w:p w14:paraId="46787804" w14:textId="4574918F" w:rsidR="000C685D" w:rsidRDefault="000C685D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144B5A" w:rsidRPr="008960B4" w14:paraId="04EDAB96" w14:textId="77777777" w:rsidTr="00C060EB">
        <w:tc>
          <w:tcPr>
            <w:tcW w:w="3235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2DF45E6C" w14:textId="77777777" w:rsidR="00144B5A" w:rsidRPr="00144B5A" w:rsidRDefault="00144B5A" w:rsidP="00731773">
            <w:pPr>
              <w:spacing w:before="120" w:after="120"/>
              <w:rPr>
                <w:sz w:val="22"/>
                <w:szCs w:val="22"/>
              </w:rPr>
            </w:pPr>
            <w:r w:rsidRPr="00144B5A">
              <w:rPr>
                <w:sz w:val="22"/>
                <w:szCs w:val="22"/>
              </w:rPr>
              <w:t>Critical Value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12D72184" w14:textId="09D6EDA2" w:rsidR="00144B5A" w:rsidRPr="008960B4" w:rsidRDefault="006E5075" w:rsidP="00C7297F">
            <w:pPr>
              <w:spacing w:before="120" w:after="120"/>
              <w:jc w:val="center"/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</m:oMath>
            <w:r w:rsidR="00C7297F">
              <w:rPr>
                <w:rFonts w:ascii="Cambria" w:eastAsia="MS Mincho" w:hAnsi="Cambria" w:cs="Times New Roman"/>
                <w:sz w:val="22"/>
                <w:szCs w:val="22"/>
              </w:rPr>
              <w:t xml:space="preserve">   or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</m:oMath>
          </w:p>
        </w:tc>
        <w:tc>
          <w:tcPr>
            <w:tcW w:w="551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622D74FB" w14:textId="39F1BC70" w:rsidR="00144B5A" w:rsidRPr="00A42D8C" w:rsidRDefault="006E5075" w:rsidP="00731773">
            <w:pPr>
              <w:spacing w:before="120" w:after="120"/>
              <w:jc w:val="center"/>
              <w:rPr>
                <w:rFonts w:ascii="Cambria" w:eastAsia="MS Mincho" w:hAnsi="Cambria" w:cs="Times New Roman"/>
                <w:sz w:val="16"/>
                <w:szCs w:val="22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2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sz w:val="16"/>
                  <w:szCs w:val="22"/>
                </w:rPr>
                <m:t>df</m:t>
              </m:r>
            </m:oMath>
            <w:r w:rsidR="00C7297F">
              <w:rPr>
                <w:rFonts w:ascii="Cambria" w:eastAsia="MS Mincho" w:hAnsi="Cambria" w:cs="Times New Roman"/>
                <w:sz w:val="16"/>
                <w:szCs w:val="22"/>
              </w:rPr>
              <w:t xml:space="preserve">   </w:t>
            </w:r>
            <w:r w:rsidR="00C7297F" w:rsidRPr="00C7297F">
              <w:rPr>
                <w:rFonts w:ascii="Cambria" w:eastAsia="MS Mincho" w:hAnsi="Cambria" w:cs="Times New Roman"/>
                <w:sz w:val="22"/>
                <w:szCs w:val="22"/>
              </w:rPr>
              <w:t>or</w:t>
            </w:r>
            <w:r w:rsidR="00C7297F">
              <w:rPr>
                <w:rFonts w:ascii="Cambria" w:eastAsia="MS Mincho" w:hAnsi="Cambria" w:cs="Times New Roman"/>
                <w:sz w:val="22"/>
                <w:szCs w:val="22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Cs w:val="22"/>
                </w:rPr>
                <m:t xml:space="preserve">, </m:t>
              </m:r>
              <m:r>
                <w:rPr>
                  <w:rFonts w:ascii="Cambria Math" w:hAnsi="Cambria Math"/>
                  <w:sz w:val="16"/>
                  <w:szCs w:val="22"/>
                </w:rPr>
                <m:t>df</m:t>
              </m:r>
            </m:oMath>
          </w:p>
        </w:tc>
      </w:tr>
      <w:tr w:rsidR="00144B5A" w:rsidRPr="008960B4" w14:paraId="268D9C6B" w14:textId="77777777" w:rsidTr="00C060EB">
        <w:tc>
          <w:tcPr>
            <w:tcW w:w="3235" w:type="dxa"/>
            <w:tcBorders>
              <w:bottom w:val="single" w:sz="4" w:space="0" w:color="auto"/>
            </w:tcBorders>
            <w:shd w:val="clear" w:color="auto" w:fill="auto"/>
          </w:tcPr>
          <w:p w14:paraId="207C033E" w14:textId="28BF9B93" w:rsidR="00144B5A" w:rsidRPr="00144B5A" w:rsidRDefault="00144B5A" w:rsidP="00731773">
            <w:pPr>
              <w:spacing w:before="120" w:after="120"/>
              <w:rPr>
                <w:sz w:val="22"/>
                <w:szCs w:val="22"/>
              </w:rPr>
            </w:pPr>
            <w:r w:rsidRPr="00144B5A">
              <w:rPr>
                <w:sz w:val="22"/>
                <w:szCs w:val="22"/>
              </w:rPr>
              <w:t>Margin of Error (ME)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14:paraId="50952BED" w14:textId="4C4E2AA7" w:rsidR="00144B5A" w:rsidRDefault="00144B5A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ME=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 ×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5513" w:type="dxa"/>
            <w:tcBorders>
              <w:bottom w:val="single" w:sz="4" w:space="0" w:color="auto"/>
            </w:tcBorders>
            <w:shd w:val="clear" w:color="auto" w:fill="auto"/>
          </w:tcPr>
          <w:p w14:paraId="05C30B1A" w14:textId="7BB5A105" w:rsidR="00144B5A" w:rsidRDefault="00144B5A" w:rsidP="00731773">
            <w:pPr>
              <w:spacing w:before="120" w:after="120"/>
              <w:jc w:val="center"/>
              <w:rPr>
                <w:rFonts w:ascii="Cambria" w:eastAsia="MS Mincho" w:hAnsi="Cambria" w:cs="Times New Roman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ME=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r>
                  <w:rPr>
                    <w:rFonts w:ascii="Cambria Math" w:hAnsi="Cambria Math"/>
                    <w:sz w:val="14"/>
                    <w:szCs w:val="22"/>
                  </w:rPr>
                  <m:t>df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 ×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</w:tr>
      <w:tr w:rsidR="00B819BF" w:rsidRPr="008960B4" w14:paraId="0C2AB6BC" w14:textId="77777777" w:rsidTr="00215691">
        <w:tc>
          <w:tcPr>
            <w:tcW w:w="3235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5A04E9E1" w14:textId="52D13B0D" w:rsidR="00B819BF" w:rsidRPr="00144B5A" w:rsidRDefault="00B819BF" w:rsidP="00731773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Statistic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098D3156" w14:textId="236D49A4" w:rsidR="00B819BF" w:rsidRPr="002277CF" w:rsidRDefault="00670A15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551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08AA667E" w14:textId="07E56DFF" w:rsidR="00B819BF" w:rsidRDefault="006E5075" w:rsidP="00731773">
            <w:pPr>
              <w:spacing w:before="120" w:after="120"/>
              <w:jc w:val="center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 w:rsidR="00215691" w:rsidRPr="008960B4" w14:paraId="0470DA2F" w14:textId="77777777" w:rsidTr="00215691">
        <w:tc>
          <w:tcPr>
            <w:tcW w:w="32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597072" w14:textId="77777777" w:rsidR="00215691" w:rsidRDefault="00215691" w:rsidP="00731773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3BB654" w14:textId="77777777" w:rsidR="00215691" w:rsidRDefault="00215691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  <w:tc>
          <w:tcPr>
            <w:tcW w:w="551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CEAA88" w14:textId="77777777" w:rsidR="00215691" w:rsidRDefault="00215691" w:rsidP="00731773">
            <w:pPr>
              <w:spacing w:before="120" w:after="120"/>
              <w:jc w:val="center"/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6A6E3D" w:rsidRPr="008F1CBF" w14:paraId="4C7A4CD9" w14:textId="77777777" w:rsidTr="00215691">
        <w:tc>
          <w:tcPr>
            <w:tcW w:w="3235" w:type="dxa"/>
            <w:shd w:val="clear" w:color="auto" w:fill="C4BC96" w:themeFill="background2" w:themeFillShade="BF"/>
          </w:tcPr>
          <w:p w14:paraId="4CC54CD6" w14:textId="77777777" w:rsidR="006A6E3D" w:rsidRPr="008F1CBF" w:rsidRDefault="006A6E3D" w:rsidP="00731773">
            <w:pPr>
              <w:spacing w:before="120" w:after="120"/>
              <w:rPr>
                <w:b/>
                <w:szCs w:val="22"/>
              </w:rPr>
            </w:pPr>
            <w:r w:rsidRPr="008F1CBF">
              <w:rPr>
                <w:b/>
                <w:szCs w:val="22"/>
              </w:rPr>
              <w:t>Measure</w:t>
            </w:r>
          </w:p>
        </w:tc>
        <w:tc>
          <w:tcPr>
            <w:tcW w:w="10733" w:type="dxa"/>
            <w:gridSpan w:val="2"/>
            <w:shd w:val="clear" w:color="auto" w:fill="C4BC96" w:themeFill="background2" w:themeFillShade="BF"/>
          </w:tcPr>
          <w:p w14:paraId="48219C69" w14:textId="57C21328" w:rsidR="006A6E3D" w:rsidRPr="008F1CBF" w:rsidRDefault="00B71866" w:rsidP="00731773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 xml:space="preserve">Excel </w:t>
            </w:r>
            <w:r w:rsidR="006A6E3D" w:rsidRPr="008F1CBF">
              <w:rPr>
                <w:rFonts w:ascii="Cambria" w:eastAsia="MS Mincho" w:hAnsi="Cambria" w:cs="Times New Roman"/>
                <w:b/>
                <w:szCs w:val="22"/>
              </w:rPr>
              <w:t>Formula</w:t>
            </w:r>
          </w:p>
        </w:tc>
      </w:tr>
      <w:tr w:rsidR="006A6E3D" w:rsidRPr="008F1CBF" w14:paraId="5F4A8DEF" w14:textId="77777777" w:rsidTr="00215691">
        <w:tc>
          <w:tcPr>
            <w:tcW w:w="3235" w:type="dxa"/>
            <w:shd w:val="clear" w:color="auto" w:fill="auto"/>
          </w:tcPr>
          <w:p w14:paraId="0AE2FF78" w14:textId="77777777" w:rsidR="006A6E3D" w:rsidRPr="008F1CBF" w:rsidRDefault="006A6E3D" w:rsidP="00731773">
            <w:pPr>
              <w:spacing w:before="120" w:after="120"/>
              <w:rPr>
                <w:b/>
                <w:sz w:val="22"/>
                <w:szCs w:val="22"/>
              </w:rPr>
            </w:pPr>
            <w:r w:rsidRPr="008F1CBF">
              <w:rPr>
                <w:sz w:val="22"/>
              </w:rPr>
              <w:t>Standard Normal:</w:t>
            </w:r>
            <w:r w:rsidRPr="008F1CBF">
              <w:rPr>
                <w:sz w:val="22"/>
              </w:rPr>
              <w:br/>
              <w:t>Z scores and Probability</w:t>
            </w:r>
          </w:p>
        </w:tc>
        <w:tc>
          <w:tcPr>
            <w:tcW w:w="10733" w:type="dxa"/>
            <w:gridSpan w:val="2"/>
            <w:shd w:val="clear" w:color="auto" w:fill="auto"/>
          </w:tcPr>
          <w:p w14:paraId="416F61E1" w14:textId="77777777" w:rsidR="006A6E3D" w:rsidRPr="008F1CBF" w:rsidRDefault="006A6E3D" w:rsidP="00731773">
            <w:pPr>
              <w:spacing w:before="120" w:after="120"/>
              <w:rPr>
                <w:sz w:val="22"/>
              </w:rPr>
            </w:pPr>
            <w:proofErr w:type="gramStart"/>
            <w:r w:rsidRPr="008F1CBF">
              <w:rPr>
                <w:sz w:val="22"/>
              </w:rPr>
              <w:t>=NORM.S.DIST</w:t>
            </w:r>
            <w:proofErr w:type="gramEnd"/>
            <w:r w:rsidRPr="008F1CBF">
              <w:rPr>
                <w:sz w:val="22"/>
              </w:rPr>
              <w:t>(z, 1)</w:t>
            </w:r>
          </w:p>
          <w:p w14:paraId="690AD2EC" w14:textId="77777777" w:rsidR="006A6E3D" w:rsidRPr="008F1CBF" w:rsidRDefault="006A6E3D" w:rsidP="00731773">
            <w:pPr>
              <w:spacing w:before="120" w:after="120"/>
              <w:rPr>
                <w:rFonts w:ascii="Cambria" w:eastAsia="MS Mincho" w:hAnsi="Cambria" w:cs="Times New Roman"/>
                <w:b/>
                <w:sz w:val="22"/>
                <w:szCs w:val="22"/>
              </w:rPr>
            </w:pPr>
            <w:r w:rsidRPr="008F1CBF">
              <w:rPr>
                <w:sz w:val="22"/>
              </w:rPr>
              <w:t>=NORM.S.INV(probability)</w:t>
            </w:r>
          </w:p>
        </w:tc>
      </w:tr>
      <w:tr w:rsidR="006A6E3D" w:rsidRPr="008F1CBF" w14:paraId="6FD50C97" w14:textId="77777777" w:rsidTr="00215691">
        <w:tc>
          <w:tcPr>
            <w:tcW w:w="3235" w:type="dxa"/>
            <w:shd w:val="clear" w:color="auto" w:fill="EEECE1" w:themeFill="background2"/>
          </w:tcPr>
          <w:p w14:paraId="4A3400BC" w14:textId="2D023DD2" w:rsidR="006A6E3D" w:rsidRPr="008F1CBF" w:rsidRDefault="006A6E3D" w:rsidP="00731773">
            <w:pPr>
              <w:spacing w:before="120" w:after="120"/>
              <w:rPr>
                <w:b/>
                <w:szCs w:val="22"/>
              </w:rPr>
            </w:pPr>
            <w:r>
              <w:rPr>
                <w:sz w:val="22"/>
              </w:rPr>
              <w:t>T Distribution</w:t>
            </w:r>
            <w:r w:rsidRPr="008F1CBF">
              <w:rPr>
                <w:sz w:val="22"/>
              </w:rPr>
              <w:t>:</w:t>
            </w:r>
            <w:r w:rsidRPr="008F1CBF">
              <w:rPr>
                <w:sz w:val="22"/>
              </w:rPr>
              <w:br/>
            </w:r>
            <w:r>
              <w:rPr>
                <w:sz w:val="22"/>
              </w:rPr>
              <w:t>T scores</w:t>
            </w:r>
            <w:r w:rsidRPr="008F1CBF">
              <w:rPr>
                <w:sz w:val="22"/>
              </w:rPr>
              <w:t xml:space="preserve"> and Probability</w:t>
            </w:r>
          </w:p>
        </w:tc>
        <w:tc>
          <w:tcPr>
            <w:tcW w:w="10733" w:type="dxa"/>
            <w:gridSpan w:val="2"/>
            <w:shd w:val="clear" w:color="auto" w:fill="EEECE1" w:themeFill="background2"/>
          </w:tcPr>
          <w:p w14:paraId="2301D4D0" w14:textId="02AFBA68" w:rsidR="006A6E3D" w:rsidRDefault="006A6E3D" w:rsidP="00731773">
            <w:pPr>
              <w:spacing w:before="120" w:after="120"/>
              <w:rPr>
                <w:sz w:val="22"/>
              </w:rPr>
            </w:pPr>
            <w:r w:rsidRPr="008F1CBF">
              <w:rPr>
                <w:sz w:val="22"/>
              </w:rPr>
              <w:t>=</w:t>
            </w:r>
            <w:proofErr w:type="gramStart"/>
            <w:r>
              <w:rPr>
                <w:sz w:val="22"/>
              </w:rPr>
              <w:t>T.DIST</w:t>
            </w:r>
            <w:proofErr w:type="gramEnd"/>
            <w:r>
              <w:rPr>
                <w:sz w:val="22"/>
              </w:rPr>
              <w:t>(</w:t>
            </w:r>
            <w:r w:rsidR="006E2BC9">
              <w:rPr>
                <w:sz w:val="22"/>
              </w:rPr>
              <w:t xml:space="preserve">t, </w:t>
            </w:r>
            <w:proofErr w:type="spellStart"/>
            <w:r w:rsidR="006E2BC9">
              <w:rPr>
                <w:sz w:val="22"/>
              </w:rPr>
              <w:t>df</w:t>
            </w:r>
            <w:proofErr w:type="spellEnd"/>
            <w:r w:rsidR="006E2BC9">
              <w:rPr>
                <w:sz w:val="22"/>
              </w:rPr>
              <w:t>, 1</w:t>
            </w:r>
            <w:r>
              <w:rPr>
                <w:sz w:val="22"/>
              </w:rPr>
              <w:t>)</w:t>
            </w:r>
          </w:p>
          <w:p w14:paraId="480D1040" w14:textId="6C47E985" w:rsidR="006A6E3D" w:rsidRPr="008F1CBF" w:rsidRDefault="006A6E3D" w:rsidP="00731773">
            <w:pPr>
              <w:spacing w:before="120" w:after="120"/>
              <w:rPr>
                <w:sz w:val="22"/>
              </w:rPr>
            </w:pPr>
            <w:r>
              <w:rPr>
                <w:sz w:val="22"/>
              </w:rPr>
              <w:t>=T</w:t>
            </w:r>
            <w:r w:rsidRPr="008F1CBF">
              <w:rPr>
                <w:sz w:val="22"/>
              </w:rPr>
              <w:t>.DIST</w:t>
            </w:r>
            <w:r>
              <w:rPr>
                <w:sz w:val="22"/>
              </w:rPr>
              <w:t>.2</w:t>
            </w:r>
            <w:proofErr w:type="gramStart"/>
            <w:r>
              <w:rPr>
                <w:sz w:val="22"/>
              </w:rPr>
              <w:t>T</w:t>
            </w:r>
            <w:r w:rsidRPr="008F1CBF">
              <w:rPr>
                <w:sz w:val="22"/>
              </w:rPr>
              <w:t>(</w:t>
            </w:r>
            <w:proofErr w:type="gramEnd"/>
            <w:r w:rsidR="00B803C9">
              <w:rPr>
                <w:sz w:val="22"/>
              </w:rPr>
              <w:t>t</w:t>
            </w:r>
            <w:r w:rsidRPr="008F1CBF">
              <w:rPr>
                <w:sz w:val="22"/>
              </w:rPr>
              <w:t xml:space="preserve">, </w:t>
            </w:r>
            <w:proofErr w:type="spellStart"/>
            <w:r w:rsidR="00B803C9">
              <w:rPr>
                <w:sz w:val="22"/>
              </w:rPr>
              <w:t>df</w:t>
            </w:r>
            <w:proofErr w:type="spellEnd"/>
            <w:r w:rsidRPr="008F1CBF">
              <w:rPr>
                <w:sz w:val="22"/>
              </w:rPr>
              <w:t>)</w:t>
            </w:r>
          </w:p>
          <w:p w14:paraId="7C4D8B6B" w14:textId="68A580E5" w:rsidR="006A6E3D" w:rsidRDefault="006A6E3D" w:rsidP="00731773">
            <w:pPr>
              <w:spacing w:before="120" w:after="120"/>
              <w:rPr>
                <w:sz w:val="22"/>
              </w:rPr>
            </w:pPr>
            <w:r w:rsidRPr="008F1CBF">
              <w:rPr>
                <w:sz w:val="22"/>
              </w:rPr>
              <w:t>=</w:t>
            </w:r>
            <w:proofErr w:type="gramStart"/>
            <w:r>
              <w:rPr>
                <w:sz w:val="22"/>
              </w:rPr>
              <w:t>T.DIST.RT</w:t>
            </w:r>
            <w:proofErr w:type="gramEnd"/>
            <w:r w:rsidRPr="008F1CBF">
              <w:rPr>
                <w:sz w:val="22"/>
              </w:rPr>
              <w:t>(</w:t>
            </w:r>
            <w:r w:rsidR="00B803C9">
              <w:rPr>
                <w:sz w:val="22"/>
              </w:rPr>
              <w:t>t</w:t>
            </w:r>
            <w:r w:rsidR="00B803C9" w:rsidRPr="008F1CBF">
              <w:rPr>
                <w:sz w:val="22"/>
              </w:rPr>
              <w:t xml:space="preserve">, </w:t>
            </w:r>
            <w:proofErr w:type="spellStart"/>
            <w:r w:rsidR="00B803C9">
              <w:rPr>
                <w:sz w:val="22"/>
              </w:rPr>
              <w:t>df</w:t>
            </w:r>
            <w:proofErr w:type="spellEnd"/>
            <w:r w:rsidRPr="008F1CBF">
              <w:rPr>
                <w:sz w:val="22"/>
              </w:rPr>
              <w:t>)</w:t>
            </w:r>
          </w:p>
          <w:p w14:paraId="303062DF" w14:textId="021636B1" w:rsidR="006A6E3D" w:rsidRDefault="006A6E3D" w:rsidP="00731773">
            <w:pPr>
              <w:spacing w:before="120" w:after="120"/>
              <w:rPr>
                <w:sz w:val="22"/>
              </w:rPr>
            </w:pPr>
            <w:r>
              <w:rPr>
                <w:sz w:val="22"/>
              </w:rPr>
              <w:t>=T.INV.2</w:t>
            </w:r>
            <w:proofErr w:type="gramStart"/>
            <w:r>
              <w:rPr>
                <w:sz w:val="22"/>
              </w:rPr>
              <w:t>T(</w:t>
            </w:r>
            <w:proofErr w:type="gramEnd"/>
            <w:r w:rsidR="00CD214D">
              <w:rPr>
                <w:sz w:val="22"/>
              </w:rPr>
              <w:t xml:space="preserve">probability, </w:t>
            </w:r>
            <w:proofErr w:type="spellStart"/>
            <w:r w:rsidR="00CD214D">
              <w:rPr>
                <w:sz w:val="22"/>
              </w:rPr>
              <w:t>df</w:t>
            </w:r>
            <w:proofErr w:type="spellEnd"/>
            <w:r>
              <w:rPr>
                <w:sz w:val="22"/>
              </w:rPr>
              <w:t>)</w:t>
            </w:r>
          </w:p>
          <w:p w14:paraId="38354CEE" w14:textId="17E8585D" w:rsidR="006A6E3D" w:rsidRPr="008F1CBF" w:rsidRDefault="006A6E3D" w:rsidP="00731773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>
              <w:rPr>
                <w:sz w:val="22"/>
              </w:rPr>
              <w:t>=</w:t>
            </w:r>
            <w:proofErr w:type="gramStart"/>
            <w:r>
              <w:rPr>
                <w:sz w:val="22"/>
              </w:rPr>
              <w:t>T.INV(</w:t>
            </w:r>
            <w:proofErr w:type="gramEnd"/>
            <w:r w:rsidR="00CD214D">
              <w:rPr>
                <w:sz w:val="22"/>
              </w:rPr>
              <w:t xml:space="preserve">probability, </w:t>
            </w:r>
            <w:proofErr w:type="spellStart"/>
            <w:r w:rsidR="00CD214D">
              <w:rPr>
                <w:sz w:val="22"/>
              </w:rPr>
              <w:t>df</w:t>
            </w:r>
            <w:proofErr w:type="spellEnd"/>
            <w:r>
              <w:rPr>
                <w:sz w:val="22"/>
              </w:rPr>
              <w:t>)</w:t>
            </w:r>
          </w:p>
        </w:tc>
      </w:tr>
    </w:tbl>
    <w:p w14:paraId="14053D6E" w14:textId="08886A16" w:rsidR="00BF0B82" w:rsidRDefault="00BF0B82">
      <w:pPr>
        <w:rPr>
          <w:sz w:val="20"/>
          <w:szCs w:val="22"/>
        </w:rPr>
      </w:pPr>
    </w:p>
    <w:p w14:paraId="745A7301" w14:textId="77777777" w:rsidR="00BF0B82" w:rsidRDefault="00BF0B82">
      <w:pPr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72CCFA20" w14:textId="41348029" w:rsidR="00BF0B82" w:rsidRDefault="00BF0B82" w:rsidP="00BF0B82">
      <w:pPr>
        <w:pStyle w:val="Heading2"/>
        <w:spacing w:before="120" w:after="120"/>
        <w:jc w:val="center"/>
      </w:pPr>
      <w:r>
        <w:lastRenderedPageBreak/>
        <w:t>Simple Linear Regression</w:t>
      </w:r>
    </w:p>
    <w:p w14:paraId="3CA49CDB" w14:textId="77777777" w:rsidR="00BF0B82" w:rsidRDefault="00BF0B82" w:rsidP="00BF0B82">
      <w:pPr>
        <w:rPr>
          <w:sz w:val="20"/>
          <w:szCs w:val="22"/>
        </w:rPr>
      </w:pP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3235"/>
        <w:gridCol w:w="10733"/>
      </w:tblGrid>
      <w:tr w:rsidR="00BF0B82" w:rsidRPr="00625397" w14:paraId="13272563" w14:textId="77777777" w:rsidTr="00215691">
        <w:tc>
          <w:tcPr>
            <w:tcW w:w="3235" w:type="dxa"/>
            <w:shd w:val="clear" w:color="auto" w:fill="C4BC96" w:themeFill="background2" w:themeFillShade="BF"/>
          </w:tcPr>
          <w:p w14:paraId="12224186" w14:textId="374470CF" w:rsidR="00BF0B82" w:rsidRPr="00625397" w:rsidRDefault="00BF0B82" w:rsidP="00731773">
            <w:pPr>
              <w:spacing w:before="120" w:after="120"/>
              <w:rPr>
                <w:b/>
                <w:szCs w:val="22"/>
              </w:rPr>
            </w:pPr>
            <w:r>
              <w:rPr>
                <w:b/>
                <w:szCs w:val="22"/>
              </w:rPr>
              <w:t>Measure</w:t>
            </w:r>
          </w:p>
        </w:tc>
        <w:tc>
          <w:tcPr>
            <w:tcW w:w="10733" w:type="dxa"/>
            <w:shd w:val="clear" w:color="auto" w:fill="C4BC96" w:themeFill="background2" w:themeFillShade="BF"/>
          </w:tcPr>
          <w:p w14:paraId="581AB1E3" w14:textId="0B78B7F1" w:rsidR="00BF0B82" w:rsidRPr="00625397" w:rsidRDefault="00BF0B82" w:rsidP="00731773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>Formula</w:t>
            </w:r>
          </w:p>
        </w:tc>
      </w:tr>
      <w:tr w:rsidR="004C75B3" w:rsidRPr="00625397" w14:paraId="30EE4B8D" w14:textId="77777777" w:rsidTr="004C75B3">
        <w:tc>
          <w:tcPr>
            <w:tcW w:w="3235" w:type="dxa"/>
            <w:shd w:val="clear" w:color="auto" w:fill="auto"/>
          </w:tcPr>
          <w:p w14:paraId="4221009F" w14:textId="2553A0C2" w:rsidR="004C75B3" w:rsidRPr="004C75B3" w:rsidRDefault="004C75B3" w:rsidP="00731773">
            <w:pPr>
              <w:spacing w:before="120" w:after="120"/>
              <w:rPr>
                <w:szCs w:val="22"/>
              </w:rPr>
            </w:pPr>
            <w:r w:rsidRPr="004C75B3">
              <w:rPr>
                <w:szCs w:val="22"/>
              </w:rPr>
              <w:t>Correlation</w:t>
            </w:r>
          </w:p>
        </w:tc>
        <w:tc>
          <w:tcPr>
            <w:tcW w:w="10733" w:type="dxa"/>
            <w:shd w:val="clear" w:color="auto" w:fill="auto"/>
          </w:tcPr>
          <w:p w14:paraId="0721A61D" w14:textId="419053C4" w:rsidR="004C75B3" w:rsidRPr="004C75B3" w:rsidRDefault="004C75B3" w:rsidP="00731773">
            <w:pPr>
              <w:spacing w:before="120" w:after="120"/>
              <w:rPr>
                <w:rFonts w:ascii="Cambria" w:eastAsia="MS Mincho" w:hAnsi="Cambria" w:cs="Times New Roman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S Mincho" w:hAnsi="Cambria Math" w:cs="Times New Roman"/>
                    <w:szCs w:val="22"/>
                  </w:rPr>
                  <m:t xml:space="preserve">r= 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Cs w:val="22"/>
                      </w:rPr>
                      <m:t>covariance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Cs w:val="2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Cs w:val="22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  <w:tr w:rsidR="00BF0B82" w:rsidRPr="008960B4" w14:paraId="5AD8953A" w14:textId="77777777" w:rsidTr="000978DA">
        <w:tc>
          <w:tcPr>
            <w:tcW w:w="3235" w:type="dxa"/>
            <w:shd w:val="clear" w:color="auto" w:fill="EEECE1" w:themeFill="background2"/>
          </w:tcPr>
          <w:p w14:paraId="5FD20B39" w14:textId="249665CE" w:rsidR="00BF0B82" w:rsidRPr="00611199" w:rsidRDefault="004C75B3" w:rsidP="00731773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Slope</w:t>
            </w:r>
          </w:p>
        </w:tc>
        <w:tc>
          <w:tcPr>
            <w:tcW w:w="10733" w:type="dxa"/>
            <w:shd w:val="clear" w:color="auto" w:fill="EEECE1" w:themeFill="background2"/>
          </w:tcPr>
          <w:p w14:paraId="2483441B" w14:textId="4AD869C1" w:rsidR="00BF0B82" w:rsidRPr="00BF0B82" w:rsidRDefault="006E5075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 r(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4C75B3" w:rsidRPr="008960B4" w14:paraId="51415358" w14:textId="77777777" w:rsidTr="00215691">
        <w:tc>
          <w:tcPr>
            <w:tcW w:w="3235" w:type="dxa"/>
            <w:tcBorders>
              <w:bottom w:val="single" w:sz="4" w:space="0" w:color="auto"/>
            </w:tcBorders>
            <w:shd w:val="clear" w:color="auto" w:fill="auto"/>
          </w:tcPr>
          <w:p w14:paraId="21BA652E" w14:textId="0097BA09" w:rsidR="004C75B3" w:rsidRDefault="004C75B3" w:rsidP="00731773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Intercept</w:t>
            </w:r>
          </w:p>
        </w:tc>
        <w:tc>
          <w:tcPr>
            <w:tcW w:w="10733" w:type="dxa"/>
            <w:tcBorders>
              <w:bottom w:val="single" w:sz="4" w:space="0" w:color="auto"/>
            </w:tcBorders>
            <w:shd w:val="clear" w:color="auto" w:fill="auto"/>
          </w:tcPr>
          <w:p w14:paraId="06C867C3" w14:textId="79FE7DF5" w:rsidR="004C75B3" w:rsidRPr="00170071" w:rsidRDefault="006E5075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</w:tr>
      <w:tr w:rsidR="00215691" w:rsidRPr="008960B4" w14:paraId="7633560C" w14:textId="77777777" w:rsidTr="00215691">
        <w:tc>
          <w:tcPr>
            <w:tcW w:w="3235" w:type="dxa"/>
            <w:tcBorders>
              <w:left w:val="nil"/>
              <w:right w:val="nil"/>
            </w:tcBorders>
            <w:shd w:val="clear" w:color="auto" w:fill="auto"/>
          </w:tcPr>
          <w:p w14:paraId="2B7EB8A2" w14:textId="77777777" w:rsidR="00215691" w:rsidRDefault="00215691" w:rsidP="00731773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10733" w:type="dxa"/>
            <w:tcBorders>
              <w:left w:val="nil"/>
              <w:right w:val="nil"/>
            </w:tcBorders>
            <w:shd w:val="clear" w:color="auto" w:fill="auto"/>
          </w:tcPr>
          <w:p w14:paraId="377DF52B" w14:textId="77777777" w:rsidR="00215691" w:rsidRPr="008A0C01" w:rsidRDefault="00215691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0978DA" w:rsidRPr="00625397" w14:paraId="3027AE87" w14:textId="77777777" w:rsidTr="00215691">
        <w:tc>
          <w:tcPr>
            <w:tcW w:w="3235" w:type="dxa"/>
            <w:shd w:val="clear" w:color="auto" w:fill="C4BC96" w:themeFill="background2" w:themeFillShade="BF"/>
          </w:tcPr>
          <w:p w14:paraId="5F55264F" w14:textId="77777777" w:rsidR="000978DA" w:rsidRPr="00625397" w:rsidRDefault="000978DA" w:rsidP="00731773">
            <w:pPr>
              <w:spacing w:before="120" w:after="120"/>
              <w:rPr>
                <w:b/>
                <w:szCs w:val="22"/>
              </w:rPr>
            </w:pPr>
            <w:r>
              <w:rPr>
                <w:b/>
                <w:szCs w:val="22"/>
              </w:rPr>
              <w:t>Measure</w:t>
            </w:r>
          </w:p>
        </w:tc>
        <w:tc>
          <w:tcPr>
            <w:tcW w:w="10733" w:type="dxa"/>
            <w:shd w:val="clear" w:color="auto" w:fill="C4BC96" w:themeFill="background2" w:themeFillShade="BF"/>
          </w:tcPr>
          <w:p w14:paraId="60AB8C06" w14:textId="1359A968" w:rsidR="000978DA" w:rsidRPr="00625397" w:rsidRDefault="00B71866" w:rsidP="00731773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 xml:space="preserve">Excel </w:t>
            </w:r>
            <w:r w:rsidR="000978DA">
              <w:rPr>
                <w:rFonts w:ascii="Cambria" w:eastAsia="MS Mincho" w:hAnsi="Cambria" w:cs="Times New Roman"/>
                <w:b/>
                <w:szCs w:val="22"/>
              </w:rPr>
              <w:t>Formula</w:t>
            </w:r>
          </w:p>
        </w:tc>
      </w:tr>
      <w:tr w:rsidR="000978DA" w:rsidRPr="00625397" w14:paraId="2754CA1E" w14:textId="77777777" w:rsidTr="00731773">
        <w:tc>
          <w:tcPr>
            <w:tcW w:w="3235" w:type="dxa"/>
            <w:shd w:val="clear" w:color="auto" w:fill="auto"/>
          </w:tcPr>
          <w:p w14:paraId="3A339AFA" w14:textId="43295BCC" w:rsidR="000978DA" w:rsidRPr="004C75B3" w:rsidRDefault="00C540E7" w:rsidP="00731773">
            <w:pPr>
              <w:spacing w:before="120" w:after="120"/>
              <w:rPr>
                <w:szCs w:val="22"/>
              </w:rPr>
            </w:pPr>
            <w:r w:rsidRPr="004C75B3">
              <w:rPr>
                <w:szCs w:val="22"/>
              </w:rPr>
              <w:t>Covariance</w:t>
            </w:r>
          </w:p>
        </w:tc>
        <w:tc>
          <w:tcPr>
            <w:tcW w:w="10733" w:type="dxa"/>
            <w:shd w:val="clear" w:color="auto" w:fill="auto"/>
          </w:tcPr>
          <w:p w14:paraId="68CD4ECC" w14:textId="008C276E" w:rsidR="000978DA" w:rsidRPr="004C75B3" w:rsidRDefault="00C540E7" w:rsidP="00731773">
            <w:pPr>
              <w:spacing w:before="120" w:after="120"/>
              <w:rPr>
                <w:rFonts w:ascii="Cambria" w:eastAsia="MS Mincho" w:hAnsi="Cambria" w:cs="Times New Roman"/>
                <w:szCs w:val="22"/>
              </w:rPr>
            </w:pPr>
            <w:r>
              <w:rPr>
                <w:rFonts w:ascii="Cambria" w:eastAsia="MS Mincho" w:hAnsi="Cambria" w:cs="Times New Roman"/>
                <w:szCs w:val="22"/>
              </w:rPr>
              <w:t>=COVARIANCE</w:t>
            </w:r>
            <w:r w:rsidR="00AD79F5">
              <w:rPr>
                <w:rFonts w:ascii="Cambria" w:eastAsia="MS Mincho" w:hAnsi="Cambria" w:cs="Times New Roman"/>
                <w:szCs w:val="22"/>
              </w:rPr>
              <w:t>.S</w:t>
            </w:r>
            <w:r>
              <w:rPr>
                <w:rFonts w:ascii="Cambria" w:eastAsia="MS Mincho" w:hAnsi="Cambria" w:cs="Times New Roman"/>
                <w:szCs w:val="22"/>
              </w:rPr>
              <w:t>(&lt;</w:t>
            </w:r>
            <w:r w:rsidR="00AD79F5">
              <w:rPr>
                <w:rFonts w:ascii="Cambria" w:eastAsia="MS Mincho" w:hAnsi="Cambria" w:cs="Times New Roman"/>
                <w:szCs w:val="22"/>
              </w:rPr>
              <w:t>data</w:t>
            </w:r>
            <w:r>
              <w:rPr>
                <w:rFonts w:ascii="Cambria" w:eastAsia="MS Mincho" w:hAnsi="Cambria" w:cs="Times New Roman"/>
                <w:szCs w:val="22"/>
              </w:rPr>
              <w:t xml:space="preserve"> range</w:t>
            </w:r>
            <w:r w:rsidR="00AD79F5">
              <w:rPr>
                <w:rFonts w:ascii="Cambria" w:eastAsia="MS Mincho" w:hAnsi="Cambria" w:cs="Times New Roman"/>
                <w:szCs w:val="22"/>
              </w:rPr>
              <w:t>&gt;, &lt;data range&gt;)</w:t>
            </w:r>
          </w:p>
        </w:tc>
      </w:tr>
      <w:tr w:rsidR="000978DA" w:rsidRPr="008960B4" w14:paraId="73D1298A" w14:textId="77777777" w:rsidTr="00517A94">
        <w:tc>
          <w:tcPr>
            <w:tcW w:w="3235" w:type="dxa"/>
            <w:shd w:val="clear" w:color="auto" w:fill="EEECE1" w:themeFill="background2"/>
          </w:tcPr>
          <w:p w14:paraId="5F22B485" w14:textId="24B3848B" w:rsidR="000978DA" w:rsidRDefault="00C540E7" w:rsidP="00731773">
            <w:pPr>
              <w:spacing w:before="120" w:after="120"/>
              <w:rPr>
                <w:sz w:val="22"/>
                <w:szCs w:val="22"/>
              </w:rPr>
            </w:pPr>
            <w:r w:rsidRPr="004C75B3">
              <w:rPr>
                <w:szCs w:val="22"/>
              </w:rPr>
              <w:t>Correlation</w:t>
            </w:r>
          </w:p>
        </w:tc>
        <w:tc>
          <w:tcPr>
            <w:tcW w:w="10733" w:type="dxa"/>
            <w:shd w:val="clear" w:color="auto" w:fill="EEECE1" w:themeFill="background2"/>
          </w:tcPr>
          <w:p w14:paraId="5174403C" w14:textId="5B31ACC6" w:rsidR="000978DA" w:rsidRPr="008A0C01" w:rsidRDefault="00AD79F5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>
              <w:rPr>
                <w:rFonts w:ascii="Cambria" w:eastAsia="MS Mincho" w:hAnsi="Cambria" w:cs="Times New Roman"/>
                <w:szCs w:val="22"/>
              </w:rPr>
              <w:t>CORREL(</w:t>
            </w:r>
            <w:proofErr w:type="gramEnd"/>
            <w:r>
              <w:rPr>
                <w:rFonts w:ascii="Cambria" w:eastAsia="MS Mincho" w:hAnsi="Cambria" w:cs="Times New Roman"/>
                <w:szCs w:val="22"/>
              </w:rPr>
              <w:t>&lt;data range&gt;, &lt;data range&gt;)</w:t>
            </w:r>
          </w:p>
        </w:tc>
      </w:tr>
      <w:tr w:rsidR="004C75B3" w:rsidRPr="00625397" w14:paraId="1E5FF722" w14:textId="77777777" w:rsidTr="00731773">
        <w:tc>
          <w:tcPr>
            <w:tcW w:w="3235" w:type="dxa"/>
            <w:shd w:val="clear" w:color="auto" w:fill="auto"/>
          </w:tcPr>
          <w:p w14:paraId="540EE556" w14:textId="1D1AAFFF" w:rsidR="004C75B3" w:rsidRPr="004C75B3" w:rsidRDefault="00C540E7" w:rsidP="00731773">
            <w:pPr>
              <w:spacing w:before="120" w:after="120"/>
              <w:rPr>
                <w:szCs w:val="22"/>
              </w:rPr>
            </w:pPr>
            <w:r>
              <w:rPr>
                <w:szCs w:val="22"/>
              </w:rPr>
              <w:t>Slope</w:t>
            </w:r>
          </w:p>
        </w:tc>
        <w:tc>
          <w:tcPr>
            <w:tcW w:w="10733" w:type="dxa"/>
            <w:shd w:val="clear" w:color="auto" w:fill="auto"/>
          </w:tcPr>
          <w:p w14:paraId="5A80E863" w14:textId="53185FF1" w:rsidR="004C75B3" w:rsidRDefault="00345CA7" w:rsidP="00731773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>
              <w:rPr>
                <w:rFonts w:ascii="Cambria" w:eastAsia="MS Mincho" w:hAnsi="Cambria" w:cs="Times New Roman"/>
                <w:szCs w:val="22"/>
              </w:rPr>
              <w:t>=</w:t>
            </w:r>
            <w:proofErr w:type="gramStart"/>
            <w:r>
              <w:rPr>
                <w:rFonts w:ascii="Cambria" w:eastAsia="MS Mincho" w:hAnsi="Cambria" w:cs="Times New Roman"/>
                <w:szCs w:val="22"/>
              </w:rPr>
              <w:t>SLOPE(</w:t>
            </w:r>
            <w:proofErr w:type="gramEnd"/>
            <w:r>
              <w:rPr>
                <w:rFonts w:ascii="Cambria" w:eastAsia="MS Mincho" w:hAnsi="Cambria" w:cs="Times New Roman"/>
                <w:szCs w:val="22"/>
              </w:rPr>
              <w:t>&lt;y data range&gt;, &lt;x data range&gt;)</w:t>
            </w:r>
          </w:p>
        </w:tc>
      </w:tr>
    </w:tbl>
    <w:p w14:paraId="498182EC" w14:textId="7B1B6BE7" w:rsidR="00A447E1" w:rsidRDefault="00A447E1">
      <w:pPr>
        <w:rPr>
          <w:sz w:val="20"/>
          <w:szCs w:val="22"/>
        </w:rPr>
      </w:pPr>
    </w:p>
    <w:p w14:paraId="328A96E9" w14:textId="6AE16E54" w:rsidR="00A447E1" w:rsidRDefault="00A447E1">
      <w:pPr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4674F5BC" w14:textId="327C7E24" w:rsidR="00A447E1" w:rsidRDefault="00A447E1" w:rsidP="00A447E1">
      <w:pPr>
        <w:pStyle w:val="Heading2"/>
        <w:spacing w:before="120" w:after="120"/>
        <w:jc w:val="center"/>
      </w:pPr>
      <w:r>
        <w:lastRenderedPageBreak/>
        <w:t>Sampling Distributions</w:t>
      </w:r>
      <w:r w:rsidR="007E304A">
        <w:t xml:space="preserve"> with CLT</w:t>
      </w:r>
    </w:p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3235"/>
        <w:gridCol w:w="5220"/>
        <w:gridCol w:w="5513"/>
      </w:tblGrid>
      <w:tr w:rsidR="00A447E1" w:rsidRPr="00B3365D" w14:paraId="3FC47DCB" w14:textId="77777777" w:rsidTr="00731773">
        <w:trPr>
          <w:tblHeader/>
        </w:trPr>
        <w:tc>
          <w:tcPr>
            <w:tcW w:w="3235" w:type="dxa"/>
            <w:shd w:val="clear" w:color="auto" w:fill="C4BC96" w:themeFill="background2" w:themeFillShade="BF"/>
          </w:tcPr>
          <w:p w14:paraId="10040F75" w14:textId="77777777" w:rsidR="00A447E1" w:rsidRPr="00BF0B82" w:rsidRDefault="00A447E1" w:rsidP="00731773">
            <w:pPr>
              <w:spacing w:before="120" w:after="120"/>
              <w:rPr>
                <w:b/>
                <w:szCs w:val="22"/>
              </w:rPr>
            </w:pPr>
            <w:r>
              <w:rPr>
                <w:b/>
                <w:szCs w:val="22"/>
              </w:rPr>
              <w:t>Measure</w:t>
            </w:r>
          </w:p>
        </w:tc>
        <w:tc>
          <w:tcPr>
            <w:tcW w:w="5220" w:type="dxa"/>
            <w:shd w:val="clear" w:color="auto" w:fill="C4BC96" w:themeFill="background2" w:themeFillShade="BF"/>
          </w:tcPr>
          <w:p w14:paraId="06D1AD09" w14:textId="77777777" w:rsidR="00A447E1" w:rsidRPr="00B3365D" w:rsidRDefault="00A447E1" w:rsidP="00731773">
            <w:pPr>
              <w:spacing w:before="120" w:after="120"/>
              <w:rPr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>Formula for Proportions</w:t>
            </w:r>
          </w:p>
        </w:tc>
        <w:tc>
          <w:tcPr>
            <w:tcW w:w="5513" w:type="dxa"/>
            <w:shd w:val="clear" w:color="auto" w:fill="C4BC96" w:themeFill="background2" w:themeFillShade="BF"/>
          </w:tcPr>
          <w:p w14:paraId="34E7E838" w14:textId="77777777" w:rsidR="00A447E1" w:rsidRPr="00B3365D" w:rsidRDefault="00A447E1" w:rsidP="00731773">
            <w:pPr>
              <w:spacing w:before="120" w:after="120"/>
              <w:rPr>
                <w:szCs w:val="22"/>
              </w:rPr>
            </w:pPr>
            <w:r>
              <w:rPr>
                <w:rFonts w:ascii="Cambria" w:eastAsia="MS Mincho" w:hAnsi="Cambria" w:cs="Times New Roman"/>
                <w:b/>
                <w:szCs w:val="22"/>
              </w:rPr>
              <w:t>Formula for Means</w:t>
            </w:r>
          </w:p>
        </w:tc>
      </w:tr>
      <w:tr w:rsidR="00A447E1" w:rsidRPr="008960B4" w14:paraId="67AD91BD" w14:textId="77777777" w:rsidTr="00731773">
        <w:tc>
          <w:tcPr>
            <w:tcW w:w="3235" w:type="dxa"/>
            <w:shd w:val="clear" w:color="auto" w:fill="auto"/>
          </w:tcPr>
          <w:p w14:paraId="701A993A" w14:textId="77777777" w:rsidR="00A447E1" w:rsidRPr="00611199" w:rsidRDefault="00A447E1" w:rsidP="007317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Central Limit Theorem</w:t>
            </w:r>
          </w:p>
        </w:tc>
        <w:tc>
          <w:tcPr>
            <w:tcW w:w="5220" w:type="dxa"/>
            <w:shd w:val="clear" w:color="auto" w:fill="auto"/>
          </w:tcPr>
          <w:p w14:paraId="47754706" w14:textId="77777777" w:rsidR="00A447E1" w:rsidRPr="004B0A84" w:rsidRDefault="00A447E1" w:rsidP="00731773">
            <w:pPr>
              <w:spacing w:before="120" w:after="120"/>
              <w:rPr>
                <w:sz w:val="22"/>
                <w:szCs w:val="22"/>
              </w:rPr>
            </w:pPr>
            <w:r w:rsidRPr="008960B4">
              <w:rPr>
                <w:sz w:val="22"/>
                <w:szCs w:val="22"/>
              </w:rPr>
              <w:t xml:space="preserve">For any population proportion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oMath>
            <w:r w:rsidRPr="008960B4">
              <w:rPr>
                <w:sz w:val="22"/>
                <w:szCs w:val="22"/>
              </w:rPr>
              <w:t xml:space="preserve">, the sampling distribution of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</m:oMath>
            <w:r w:rsidRPr="008960B4">
              <w:rPr>
                <w:sz w:val="22"/>
                <w:szCs w:val="22"/>
              </w:rPr>
              <w:t xml:space="preserve"> is </w:t>
            </w:r>
            <w:r w:rsidRPr="008960B4">
              <w:rPr>
                <w:b/>
                <w:sz w:val="22"/>
                <w:szCs w:val="22"/>
              </w:rPr>
              <w:t>approximately normal if the sample size n is sufficiently large</w:t>
            </w:r>
            <w:r w:rsidRPr="008960B4">
              <w:rPr>
                <w:sz w:val="22"/>
                <w:szCs w:val="22"/>
              </w:rPr>
              <w:t>. As a general guideline, the normal distribution approximation is justified when</w:t>
            </w:r>
            <w:r>
              <w:rPr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np ≥5</m:t>
              </m:r>
            </m:oMath>
            <w:r w:rsidRPr="008960B4">
              <w:rPr>
                <w:sz w:val="22"/>
                <w:szCs w:val="22"/>
              </w:rPr>
              <w:t xml:space="preserve"> </w:t>
            </w:r>
            <w:r w:rsidRPr="00F55726">
              <w:rPr>
                <w:b/>
                <w:sz w:val="22"/>
                <w:szCs w:val="22"/>
              </w:rPr>
              <w:t>and</w:t>
            </w:r>
            <w:r w:rsidRPr="008960B4">
              <w:rPr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1-p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≥5</m:t>
              </m:r>
            </m:oMath>
            <w:r w:rsidRPr="008960B4">
              <w:rPr>
                <w:sz w:val="22"/>
                <w:szCs w:val="22"/>
              </w:rPr>
              <w:t>.</w:t>
            </w:r>
          </w:p>
        </w:tc>
        <w:tc>
          <w:tcPr>
            <w:tcW w:w="5513" w:type="dxa"/>
            <w:shd w:val="clear" w:color="auto" w:fill="auto"/>
          </w:tcPr>
          <w:p w14:paraId="79327BE1" w14:textId="77777777" w:rsidR="00A447E1" w:rsidRPr="008960B4" w:rsidRDefault="00A447E1" w:rsidP="00731773">
            <w:pPr>
              <w:spacing w:before="120" w:after="120"/>
              <w:rPr>
                <w:rFonts w:ascii="Times" w:hAnsi="Times" w:cs="Times New Roman"/>
                <w:sz w:val="22"/>
                <w:szCs w:val="22"/>
              </w:rPr>
            </w:pPr>
            <w:r>
              <w:rPr>
                <w:rFonts w:ascii="Times" w:hAnsi="Times" w:cs="Times New Roman"/>
                <w:sz w:val="22"/>
                <w:szCs w:val="22"/>
              </w:rPr>
              <w:t xml:space="preserve">For any population mean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μ</m:t>
              </m:r>
            </m:oMath>
            <w:r>
              <w:rPr>
                <w:rFonts w:ascii="Times" w:hAnsi="Times" w:cs="Times New Roman"/>
                <w:sz w:val="22"/>
                <w:szCs w:val="22"/>
              </w:rPr>
              <w:t xml:space="preserve">, the sampling distribution of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oMath>
            <w:r w:rsidRPr="008960B4">
              <w:rPr>
                <w:rFonts w:ascii="Times" w:hAnsi="Times" w:cs="Times New Roman"/>
                <w:sz w:val="22"/>
                <w:szCs w:val="22"/>
              </w:rPr>
              <w:t xml:space="preserve"> </w:t>
            </w:r>
            <w:r w:rsidRPr="008960B4">
              <w:rPr>
                <w:sz w:val="22"/>
                <w:szCs w:val="22"/>
              </w:rPr>
              <w:t xml:space="preserve">is </w:t>
            </w:r>
            <w:r w:rsidRPr="008960B4">
              <w:rPr>
                <w:b/>
                <w:sz w:val="22"/>
                <w:szCs w:val="22"/>
              </w:rPr>
              <w:t>approximately normal if the sample size n is sufficiently large</w:t>
            </w:r>
            <w:r w:rsidRPr="008960B4">
              <w:rPr>
                <w:sz w:val="22"/>
                <w:szCs w:val="22"/>
              </w:rPr>
              <w:t>.</w:t>
            </w:r>
          </w:p>
          <w:p w14:paraId="20C76A9D" w14:textId="77777777" w:rsidR="00A447E1" w:rsidRPr="008960B4" w:rsidRDefault="00A447E1" w:rsidP="00731773">
            <w:pPr>
              <w:numPr>
                <w:ilvl w:val="0"/>
                <w:numId w:val="4"/>
              </w:numPr>
              <w:spacing w:before="120" w:after="120"/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EC7860">
              <w:rPr>
                <w:rFonts w:ascii="Times" w:eastAsia="Times New Roman" w:hAnsi="Times" w:cs="Times New Roman"/>
                <w:sz w:val="22"/>
                <w:szCs w:val="22"/>
              </w:rPr>
              <w:t>I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 xml:space="preserve">f a population is </w:t>
            </w:r>
            <w:r w:rsidRPr="00EC7860">
              <w:rPr>
                <w:rFonts w:ascii="Times" w:eastAsia="Times New Roman" w:hAnsi="Times" w:cs="Times New Roman"/>
                <w:sz w:val="22"/>
                <w:szCs w:val="22"/>
              </w:rPr>
              <w:t>known to be normally distributed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 xml:space="preserve">, </w:t>
            </w:r>
            <w:r w:rsidRPr="00EC7860">
              <w:rPr>
                <w:rFonts w:ascii="Times" w:eastAsia="Times New Roman" w:hAnsi="Times" w:cs="Times New Roman"/>
                <w:sz w:val="22"/>
                <w:szCs w:val="22"/>
              </w:rPr>
              <w:t>the sampling distribution of the sample mean is normally distributed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 xml:space="preserve"> for</w:t>
            </w:r>
            <w:r w:rsidRPr="00EC7860"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  <w:r w:rsidRPr="00EC7860">
              <w:rPr>
                <w:rFonts w:ascii="Times" w:eastAsia="Times New Roman" w:hAnsi="Times" w:cs="Times New Roman"/>
                <w:b/>
                <w:sz w:val="22"/>
                <w:szCs w:val="22"/>
              </w:rPr>
              <w:t>any sample size n</w:t>
            </w:r>
            <w:r w:rsidRPr="00EC7860">
              <w:rPr>
                <w:rFonts w:ascii="Times" w:eastAsia="Times New Roman" w:hAnsi="Times" w:cs="Times New Roman"/>
                <w:sz w:val="22"/>
                <w:szCs w:val="22"/>
              </w:rPr>
              <w:t>.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 xml:space="preserve"> </w:t>
            </w:r>
          </w:p>
          <w:p w14:paraId="1D51D6E3" w14:textId="77777777" w:rsidR="00A447E1" w:rsidRPr="00A36952" w:rsidRDefault="00A447E1" w:rsidP="00731773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w:r w:rsidRPr="00A36952">
              <w:rPr>
                <w:rFonts w:ascii="Times" w:eastAsia="Times New Roman" w:hAnsi="Times" w:cs="Times New Roman"/>
                <w:sz w:val="22"/>
                <w:szCs w:val="22"/>
              </w:rPr>
              <w:t>If a population is known to be normally distributed, the sampling distribution of the samp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le mean is normally distributed f</w:t>
            </w:r>
            <w:r w:rsidRPr="00A36952">
              <w:rPr>
                <w:rFonts w:ascii="Times" w:eastAsia="Times New Roman" w:hAnsi="Times" w:cs="Times New Roman"/>
                <w:sz w:val="22"/>
                <w:szCs w:val="22"/>
              </w:rPr>
              <w:t xml:space="preserve">or a </w:t>
            </w:r>
            <w:r w:rsidRPr="00A36952">
              <w:rPr>
                <w:rFonts w:ascii="Times" w:eastAsia="Times New Roman" w:hAnsi="Times" w:cs="Times New Roman"/>
                <w:b/>
                <w:sz w:val="22"/>
                <w:szCs w:val="22"/>
              </w:rPr>
              <w:t>sample size n &gt; 30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.</w:t>
            </w:r>
          </w:p>
        </w:tc>
      </w:tr>
      <w:tr w:rsidR="00A447E1" w:rsidRPr="008960B4" w14:paraId="791DAD59" w14:textId="77777777" w:rsidTr="00731773">
        <w:tc>
          <w:tcPr>
            <w:tcW w:w="3235" w:type="dxa"/>
            <w:shd w:val="clear" w:color="auto" w:fill="EEECE1" w:themeFill="background2"/>
          </w:tcPr>
          <w:p w14:paraId="08BCE03F" w14:textId="77777777" w:rsidR="00A447E1" w:rsidRPr="00611199" w:rsidRDefault="00A447E1" w:rsidP="007317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Expected Value</w:t>
            </w:r>
          </w:p>
        </w:tc>
        <w:tc>
          <w:tcPr>
            <w:tcW w:w="5220" w:type="dxa"/>
            <w:shd w:val="clear" w:color="auto" w:fill="EEECE1" w:themeFill="background2"/>
          </w:tcPr>
          <w:p w14:paraId="50F38988" w14:textId="77777777" w:rsidR="00A447E1" w:rsidRPr="008960B4" w:rsidRDefault="00A447E1" w:rsidP="007317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=p</m:t>
                </m:r>
              </m:oMath>
            </m:oMathPara>
          </w:p>
        </w:tc>
        <w:tc>
          <w:tcPr>
            <w:tcW w:w="5513" w:type="dxa"/>
            <w:shd w:val="clear" w:color="auto" w:fill="EEECE1" w:themeFill="background2"/>
          </w:tcPr>
          <w:p w14:paraId="29F00C89" w14:textId="77777777" w:rsidR="00A447E1" w:rsidRPr="008960B4" w:rsidRDefault="00A447E1" w:rsidP="007317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=μ</m:t>
                </m:r>
              </m:oMath>
            </m:oMathPara>
          </w:p>
        </w:tc>
      </w:tr>
      <w:tr w:rsidR="00A447E1" w:rsidRPr="008960B4" w14:paraId="6A55D0F4" w14:textId="77777777" w:rsidTr="00731773">
        <w:tc>
          <w:tcPr>
            <w:tcW w:w="3235" w:type="dxa"/>
            <w:tcBorders>
              <w:bottom w:val="single" w:sz="4" w:space="0" w:color="auto"/>
            </w:tcBorders>
          </w:tcPr>
          <w:p w14:paraId="02901769" w14:textId="77777777" w:rsidR="00A447E1" w:rsidRPr="00611199" w:rsidRDefault="00A447E1" w:rsidP="007317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>Standard Error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CDED628" w14:textId="77777777" w:rsidR="00A447E1" w:rsidRPr="008960B4" w:rsidRDefault="00A447E1" w:rsidP="007317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p(1-p)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513" w:type="dxa"/>
            <w:tcBorders>
              <w:bottom w:val="single" w:sz="4" w:space="0" w:color="auto"/>
            </w:tcBorders>
          </w:tcPr>
          <w:p w14:paraId="3BCAB385" w14:textId="77777777" w:rsidR="00A447E1" w:rsidRPr="008960B4" w:rsidRDefault="00A447E1" w:rsidP="00731773">
            <w:pPr>
              <w:spacing w:before="120" w:after="12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 w:rsidR="00A447E1" w:rsidRPr="008960B4" w14:paraId="4ED29714" w14:textId="77777777" w:rsidTr="00731773">
        <w:tc>
          <w:tcPr>
            <w:tcW w:w="3235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793E0019" w14:textId="77777777" w:rsidR="00A447E1" w:rsidRPr="00611199" w:rsidRDefault="00A447E1" w:rsidP="00731773">
            <w:pPr>
              <w:spacing w:before="120" w:after="120"/>
              <w:rPr>
                <w:sz w:val="22"/>
                <w:szCs w:val="22"/>
              </w:rPr>
            </w:pPr>
            <w:r w:rsidRPr="00611199">
              <w:rPr>
                <w:sz w:val="22"/>
                <w:szCs w:val="22"/>
              </w:rPr>
              <w:t xml:space="preserve">Z, standard normal value when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σ</m:t>
              </m:r>
            </m:oMath>
            <w:r w:rsidRPr="00611199">
              <w:rPr>
                <w:sz w:val="22"/>
                <w:szCs w:val="22"/>
              </w:rPr>
              <w:t xml:space="preserve"> is known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5A96A8A8" w14:textId="77777777" w:rsidR="00A447E1" w:rsidRDefault="00A447E1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Z=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p(1-p)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551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60D10C52" w14:textId="77777777" w:rsidR="00A447E1" w:rsidRDefault="00A447E1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Z=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 w:rsidR="00A447E1" w:rsidRPr="008960B4" w14:paraId="22D55A61" w14:textId="77777777" w:rsidTr="00731773">
        <w:tc>
          <w:tcPr>
            <w:tcW w:w="3235" w:type="dxa"/>
            <w:tcBorders>
              <w:left w:val="nil"/>
              <w:right w:val="nil"/>
            </w:tcBorders>
            <w:shd w:val="clear" w:color="auto" w:fill="auto"/>
          </w:tcPr>
          <w:p w14:paraId="7FFACCAD" w14:textId="77777777" w:rsidR="00A447E1" w:rsidRPr="00611199" w:rsidRDefault="00A447E1" w:rsidP="00731773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left w:val="nil"/>
              <w:right w:val="nil"/>
            </w:tcBorders>
            <w:shd w:val="clear" w:color="auto" w:fill="auto"/>
          </w:tcPr>
          <w:p w14:paraId="538B1710" w14:textId="77777777" w:rsidR="00A447E1" w:rsidRDefault="00A447E1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  <w:tc>
          <w:tcPr>
            <w:tcW w:w="5513" w:type="dxa"/>
            <w:tcBorders>
              <w:left w:val="nil"/>
              <w:right w:val="nil"/>
            </w:tcBorders>
            <w:shd w:val="clear" w:color="auto" w:fill="auto"/>
          </w:tcPr>
          <w:p w14:paraId="1A00915D" w14:textId="77777777" w:rsidR="00A447E1" w:rsidRDefault="00A447E1" w:rsidP="00731773">
            <w:pPr>
              <w:spacing w:before="120" w:after="120"/>
              <w:rPr>
                <w:rFonts w:ascii="Cambria" w:eastAsia="MS Mincho" w:hAnsi="Cambria" w:cs="Times New Roman"/>
                <w:sz w:val="22"/>
                <w:szCs w:val="22"/>
              </w:rPr>
            </w:pPr>
          </w:p>
        </w:tc>
      </w:tr>
      <w:tr w:rsidR="00A447E1" w:rsidRPr="008F1CBF" w14:paraId="33837049" w14:textId="77777777" w:rsidTr="00731773">
        <w:tc>
          <w:tcPr>
            <w:tcW w:w="3235" w:type="dxa"/>
            <w:shd w:val="clear" w:color="auto" w:fill="C4BC96" w:themeFill="background2" w:themeFillShade="BF"/>
          </w:tcPr>
          <w:p w14:paraId="6DF8FA8D" w14:textId="77777777" w:rsidR="00A447E1" w:rsidRPr="008F1CBF" w:rsidRDefault="00A447E1" w:rsidP="00731773">
            <w:pPr>
              <w:spacing w:before="120" w:after="120"/>
              <w:rPr>
                <w:b/>
                <w:szCs w:val="22"/>
              </w:rPr>
            </w:pPr>
            <w:r w:rsidRPr="008F1CBF">
              <w:rPr>
                <w:b/>
                <w:szCs w:val="22"/>
              </w:rPr>
              <w:t>Measure</w:t>
            </w:r>
          </w:p>
        </w:tc>
        <w:tc>
          <w:tcPr>
            <w:tcW w:w="10733" w:type="dxa"/>
            <w:gridSpan w:val="2"/>
            <w:shd w:val="clear" w:color="auto" w:fill="C4BC96" w:themeFill="background2" w:themeFillShade="BF"/>
          </w:tcPr>
          <w:p w14:paraId="03B0DFB9" w14:textId="77777777" w:rsidR="00A447E1" w:rsidRPr="008F1CBF" w:rsidRDefault="00A447E1" w:rsidP="00731773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 w:rsidRPr="008F1CBF">
              <w:rPr>
                <w:rFonts w:ascii="Cambria" w:eastAsia="MS Mincho" w:hAnsi="Cambria" w:cs="Times New Roman"/>
                <w:b/>
                <w:szCs w:val="22"/>
              </w:rPr>
              <w:t>Formula</w:t>
            </w:r>
          </w:p>
        </w:tc>
      </w:tr>
      <w:tr w:rsidR="00A447E1" w:rsidRPr="008F1CBF" w14:paraId="7AF8A085" w14:textId="77777777" w:rsidTr="00731773">
        <w:tc>
          <w:tcPr>
            <w:tcW w:w="3235" w:type="dxa"/>
            <w:shd w:val="clear" w:color="auto" w:fill="auto"/>
          </w:tcPr>
          <w:p w14:paraId="54775D36" w14:textId="77777777" w:rsidR="00A447E1" w:rsidRPr="008F1CBF" w:rsidRDefault="00A447E1" w:rsidP="00731773">
            <w:pPr>
              <w:spacing w:before="120" w:after="120"/>
              <w:rPr>
                <w:b/>
                <w:sz w:val="22"/>
                <w:szCs w:val="22"/>
              </w:rPr>
            </w:pPr>
            <w:r w:rsidRPr="008F1CBF">
              <w:rPr>
                <w:sz w:val="22"/>
              </w:rPr>
              <w:t>Standard Normal:</w:t>
            </w:r>
            <w:r w:rsidRPr="008F1CBF">
              <w:rPr>
                <w:sz w:val="22"/>
              </w:rPr>
              <w:br/>
              <w:t>Z scores and Probability</w:t>
            </w:r>
          </w:p>
        </w:tc>
        <w:tc>
          <w:tcPr>
            <w:tcW w:w="10733" w:type="dxa"/>
            <w:gridSpan w:val="2"/>
            <w:shd w:val="clear" w:color="auto" w:fill="auto"/>
          </w:tcPr>
          <w:p w14:paraId="023FBF68" w14:textId="77777777" w:rsidR="00A447E1" w:rsidRPr="008F1CBF" w:rsidRDefault="00A447E1" w:rsidP="00731773">
            <w:pPr>
              <w:spacing w:before="120" w:after="120"/>
              <w:rPr>
                <w:sz w:val="22"/>
              </w:rPr>
            </w:pPr>
            <w:proofErr w:type="gramStart"/>
            <w:r w:rsidRPr="008F1CBF">
              <w:rPr>
                <w:sz w:val="22"/>
              </w:rPr>
              <w:t>=NORM.S.DIST</w:t>
            </w:r>
            <w:proofErr w:type="gramEnd"/>
            <w:r w:rsidRPr="008F1CBF">
              <w:rPr>
                <w:sz w:val="22"/>
              </w:rPr>
              <w:t>(z, 1)</w:t>
            </w:r>
          </w:p>
          <w:p w14:paraId="629EA3A3" w14:textId="77777777" w:rsidR="00A447E1" w:rsidRPr="008F1CBF" w:rsidRDefault="00A447E1" w:rsidP="00731773">
            <w:pPr>
              <w:spacing w:before="120" w:after="120"/>
              <w:rPr>
                <w:rFonts w:ascii="Cambria" w:eastAsia="MS Mincho" w:hAnsi="Cambria" w:cs="Times New Roman"/>
                <w:b/>
                <w:sz w:val="22"/>
                <w:szCs w:val="22"/>
              </w:rPr>
            </w:pPr>
            <w:r w:rsidRPr="008F1CBF">
              <w:rPr>
                <w:sz w:val="22"/>
              </w:rPr>
              <w:t>=NORM.S.INV(probability)</w:t>
            </w:r>
          </w:p>
        </w:tc>
      </w:tr>
      <w:tr w:rsidR="00A447E1" w:rsidRPr="008F1CBF" w14:paraId="64787001" w14:textId="77777777" w:rsidTr="00731773">
        <w:tc>
          <w:tcPr>
            <w:tcW w:w="3235" w:type="dxa"/>
            <w:shd w:val="clear" w:color="auto" w:fill="EEECE1" w:themeFill="background2"/>
          </w:tcPr>
          <w:p w14:paraId="2F330C46" w14:textId="77777777" w:rsidR="00A447E1" w:rsidRPr="008F1CBF" w:rsidRDefault="00A447E1" w:rsidP="00731773">
            <w:pPr>
              <w:spacing w:before="120" w:after="120"/>
              <w:rPr>
                <w:b/>
                <w:szCs w:val="22"/>
              </w:rPr>
            </w:pPr>
            <w:r w:rsidRPr="008F1CBF">
              <w:rPr>
                <w:sz w:val="22"/>
              </w:rPr>
              <w:t>Normal:</w:t>
            </w:r>
            <w:r w:rsidRPr="008F1CBF">
              <w:rPr>
                <w:sz w:val="22"/>
              </w:rPr>
              <w:br/>
              <w:t>X Values and Probability</w:t>
            </w:r>
          </w:p>
        </w:tc>
        <w:tc>
          <w:tcPr>
            <w:tcW w:w="10733" w:type="dxa"/>
            <w:gridSpan w:val="2"/>
            <w:shd w:val="clear" w:color="auto" w:fill="EEECE1" w:themeFill="background2"/>
          </w:tcPr>
          <w:p w14:paraId="546A99F1" w14:textId="77777777" w:rsidR="00A447E1" w:rsidRPr="008F1CBF" w:rsidRDefault="00A447E1" w:rsidP="00731773">
            <w:pPr>
              <w:spacing w:before="120" w:after="120"/>
              <w:rPr>
                <w:sz w:val="22"/>
              </w:rPr>
            </w:pPr>
            <w:r w:rsidRPr="008F1CBF">
              <w:rPr>
                <w:sz w:val="22"/>
              </w:rPr>
              <w:t>=NORM.DIST(x, mean, standard deviation, 1)</w:t>
            </w:r>
          </w:p>
          <w:p w14:paraId="18A09B74" w14:textId="77777777" w:rsidR="00A447E1" w:rsidRPr="008F1CBF" w:rsidRDefault="00A447E1" w:rsidP="00731773">
            <w:pPr>
              <w:spacing w:before="120" w:after="120"/>
              <w:rPr>
                <w:rFonts w:ascii="Cambria" w:eastAsia="MS Mincho" w:hAnsi="Cambria" w:cs="Times New Roman"/>
                <w:b/>
                <w:szCs w:val="22"/>
              </w:rPr>
            </w:pPr>
            <w:r w:rsidRPr="008F1CBF">
              <w:rPr>
                <w:sz w:val="22"/>
              </w:rPr>
              <w:t>=</w:t>
            </w:r>
            <w:proofErr w:type="gramStart"/>
            <w:r w:rsidRPr="008F1CBF">
              <w:rPr>
                <w:sz w:val="22"/>
              </w:rPr>
              <w:t>NORM.INV(</w:t>
            </w:r>
            <w:proofErr w:type="gramEnd"/>
            <w:r w:rsidRPr="008F1CBF">
              <w:rPr>
                <w:sz w:val="22"/>
              </w:rPr>
              <w:t>probability, mean, standard deviation)</w:t>
            </w:r>
          </w:p>
        </w:tc>
      </w:tr>
    </w:tbl>
    <w:p w14:paraId="4B50F031" w14:textId="77777777" w:rsidR="00A348B6" w:rsidRPr="00A95F63" w:rsidRDefault="00A348B6">
      <w:pPr>
        <w:rPr>
          <w:sz w:val="20"/>
          <w:szCs w:val="22"/>
        </w:rPr>
      </w:pPr>
    </w:p>
    <w:sectPr w:rsidR="00A348B6" w:rsidRPr="00A95F63" w:rsidSect="00115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22C86" w14:textId="77777777" w:rsidR="006E5075" w:rsidRDefault="006E5075" w:rsidP="00620060">
      <w:r>
        <w:separator/>
      </w:r>
    </w:p>
  </w:endnote>
  <w:endnote w:type="continuationSeparator" w:id="0">
    <w:p w14:paraId="3215C656" w14:textId="77777777" w:rsidR="006E5075" w:rsidRDefault="006E5075" w:rsidP="0062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CAEEE" w14:textId="77777777" w:rsidR="006E5075" w:rsidRDefault="006E5075" w:rsidP="00620060">
      <w:r>
        <w:separator/>
      </w:r>
    </w:p>
  </w:footnote>
  <w:footnote w:type="continuationSeparator" w:id="0">
    <w:p w14:paraId="7562016A" w14:textId="77777777" w:rsidR="006E5075" w:rsidRDefault="006E5075" w:rsidP="00620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E9573" w14:textId="5EFB1987" w:rsidR="008C25C6" w:rsidRDefault="008C25C6" w:rsidP="00567664">
    <w:pPr>
      <w:pStyle w:val="Header"/>
      <w:spacing w:after="36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1A37"/>
    <w:multiLevelType w:val="hybridMultilevel"/>
    <w:tmpl w:val="D1D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9578C2"/>
    <w:multiLevelType w:val="multilevel"/>
    <w:tmpl w:val="EAFAF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01B1A"/>
    <w:multiLevelType w:val="hybridMultilevel"/>
    <w:tmpl w:val="06AC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22EA1"/>
    <w:multiLevelType w:val="hybridMultilevel"/>
    <w:tmpl w:val="44585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E3"/>
    <w:rsid w:val="00015631"/>
    <w:rsid w:val="00021A78"/>
    <w:rsid w:val="00042AB4"/>
    <w:rsid w:val="00053E06"/>
    <w:rsid w:val="00056CE2"/>
    <w:rsid w:val="000978DA"/>
    <w:rsid w:val="000B1DE0"/>
    <w:rsid w:val="000B2D49"/>
    <w:rsid w:val="000B6633"/>
    <w:rsid w:val="000C685D"/>
    <w:rsid w:val="000D6214"/>
    <w:rsid w:val="000E27E3"/>
    <w:rsid w:val="00115BB6"/>
    <w:rsid w:val="00117AA0"/>
    <w:rsid w:val="00130C6C"/>
    <w:rsid w:val="00141D9E"/>
    <w:rsid w:val="00144B5A"/>
    <w:rsid w:val="00151BEC"/>
    <w:rsid w:val="00170071"/>
    <w:rsid w:val="001712E5"/>
    <w:rsid w:val="001812DA"/>
    <w:rsid w:val="001A4497"/>
    <w:rsid w:val="001D08E5"/>
    <w:rsid w:val="00203EBD"/>
    <w:rsid w:val="00215691"/>
    <w:rsid w:val="00224F4D"/>
    <w:rsid w:val="002277CF"/>
    <w:rsid w:val="00236B0C"/>
    <w:rsid w:val="0024297D"/>
    <w:rsid w:val="002429EA"/>
    <w:rsid w:val="00263737"/>
    <w:rsid w:val="00284D63"/>
    <w:rsid w:val="00287770"/>
    <w:rsid w:val="002A5ACC"/>
    <w:rsid w:val="002D3650"/>
    <w:rsid w:val="002D3F5E"/>
    <w:rsid w:val="002E0611"/>
    <w:rsid w:val="002E6EEA"/>
    <w:rsid w:val="002F6BDA"/>
    <w:rsid w:val="00316EED"/>
    <w:rsid w:val="00343546"/>
    <w:rsid w:val="00345CA7"/>
    <w:rsid w:val="00355AF1"/>
    <w:rsid w:val="0037389B"/>
    <w:rsid w:val="00385A28"/>
    <w:rsid w:val="003866C2"/>
    <w:rsid w:val="00396F7D"/>
    <w:rsid w:val="003A3968"/>
    <w:rsid w:val="003A77C2"/>
    <w:rsid w:val="003D07C8"/>
    <w:rsid w:val="003D1E69"/>
    <w:rsid w:val="003D780B"/>
    <w:rsid w:val="003F6B44"/>
    <w:rsid w:val="00404850"/>
    <w:rsid w:val="0041457E"/>
    <w:rsid w:val="00437CEF"/>
    <w:rsid w:val="00443D27"/>
    <w:rsid w:val="004479DD"/>
    <w:rsid w:val="00454941"/>
    <w:rsid w:val="00467F9A"/>
    <w:rsid w:val="00493252"/>
    <w:rsid w:val="004B0A84"/>
    <w:rsid w:val="004C75B3"/>
    <w:rsid w:val="004D0E31"/>
    <w:rsid w:val="00503DA4"/>
    <w:rsid w:val="00517A94"/>
    <w:rsid w:val="00567664"/>
    <w:rsid w:val="00570A54"/>
    <w:rsid w:val="00580878"/>
    <w:rsid w:val="005D7039"/>
    <w:rsid w:val="005E09E3"/>
    <w:rsid w:val="00611199"/>
    <w:rsid w:val="00620060"/>
    <w:rsid w:val="00621147"/>
    <w:rsid w:val="00625397"/>
    <w:rsid w:val="00626781"/>
    <w:rsid w:val="006312CC"/>
    <w:rsid w:val="006319BE"/>
    <w:rsid w:val="0063635A"/>
    <w:rsid w:val="00644AC9"/>
    <w:rsid w:val="0065189F"/>
    <w:rsid w:val="00664D38"/>
    <w:rsid w:val="00670A15"/>
    <w:rsid w:val="00670BEE"/>
    <w:rsid w:val="006976A8"/>
    <w:rsid w:val="006A6126"/>
    <w:rsid w:val="006A6E3D"/>
    <w:rsid w:val="006B3D71"/>
    <w:rsid w:val="006B5682"/>
    <w:rsid w:val="006B5FC8"/>
    <w:rsid w:val="006C27CB"/>
    <w:rsid w:val="006C7910"/>
    <w:rsid w:val="006E2BC9"/>
    <w:rsid w:val="006E5075"/>
    <w:rsid w:val="00706D98"/>
    <w:rsid w:val="00721A6B"/>
    <w:rsid w:val="00722C62"/>
    <w:rsid w:val="00731773"/>
    <w:rsid w:val="007339F7"/>
    <w:rsid w:val="0073576B"/>
    <w:rsid w:val="0073635C"/>
    <w:rsid w:val="007515CD"/>
    <w:rsid w:val="00787EC7"/>
    <w:rsid w:val="007A64DA"/>
    <w:rsid w:val="007B4719"/>
    <w:rsid w:val="007E304A"/>
    <w:rsid w:val="007E3111"/>
    <w:rsid w:val="007E31C9"/>
    <w:rsid w:val="007F1938"/>
    <w:rsid w:val="007F2FE5"/>
    <w:rsid w:val="007F30ED"/>
    <w:rsid w:val="007F66AC"/>
    <w:rsid w:val="007F7CFE"/>
    <w:rsid w:val="00802994"/>
    <w:rsid w:val="00814CC5"/>
    <w:rsid w:val="008172D1"/>
    <w:rsid w:val="00832D08"/>
    <w:rsid w:val="008428DB"/>
    <w:rsid w:val="008441E4"/>
    <w:rsid w:val="00892C13"/>
    <w:rsid w:val="008960B4"/>
    <w:rsid w:val="008A115D"/>
    <w:rsid w:val="008C25C6"/>
    <w:rsid w:val="008C663E"/>
    <w:rsid w:val="008D1BC2"/>
    <w:rsid w:val="008F1CBF"/>
    <w:rsid w:val="008F6DD6"/>
    <w:rsid w:val="00912DF7"/>
    <w:rsid w:val="009353CC"/>
    <w:rsid w:val="00942C0F"/>
    <w:rsid w:val="00945037"/>
    <w:rsid w:val="00951952"/>
    <w:rsid w:val="00964F4E"/>
    <w:rsid w:val="00975BB8"/>
    <w:rsid w:val="0099017C"/>
    <w:rsid w:val="009A10DE"/>
    <w:rsid w:val="009B427F"/>
    <w:rsid w:val="009D1B47"/>
    <w:rsid w:val="009D1FCD"/>
    <w:rsid w:val="009F0352"/>
    <w:rsid w:val="009F50FD"/>
    <w:rsid w:val="00A21A5F"/>
    <w:rsid w:val="00A22921"/>
    <w:rsid w:val="00A24DDE"/>
    <w:rsid w:val="00A348B6"/>
    <w:rsid w:val="00A36952"/>
    <w:rsid w:val="00A36E0C"/>
    <w:rsid w:val="00A447E1"/>
    <w:rsid w:val="00A44888"/>
    <w:rsid w:val="00A57F20"/>
    <w:rsid w:val="00A645B8"/>
    <w:rsid w:val="00A926A6"/>
    <w:rsid w:val="00A95F63"/>
    <w:rsid w:val="00A974D6"/>
    <w:rsid w:val="00AA5E83"/>
    <w:rsid w:val="00AB3130"/>
    <w:rsid w:val="00AD1D24"/>
    <w:rsid w:val="00AD6B1C"/>
    <w:rsid w:val="00AD79F5"/>
    <w:rsid w:val="00AE21E8"/>
    <w:rsid w:val="00AF3FCC"/>
    <w:rsid w:val="00B15F61"/>
    <w:rsid w:val="00B22751"/>
    <w:rsid w:val="00B25F73"/>
    <w:rsid w:val="00B3365D"/>
    <w:rsid w:val="00B52FE4"/>
    <w:rsid w:val="00B565F0"/>
    <w:rsid w:val="00B65639"/>
    <w:rsid w:val="00B71866"/>
    <w:rsid w:val="00B71FFD"/>
    <w:rsid w:val="00B775AC"/>
    <w:rsid w:val="00B803C9"/>
    <w:rsid w:val="00B809D2"/>
    <w:rsid w:val="00B819BF"/>
    <w:rsid w:val="00B91164"/>
    <w:rsid w:val="00BA317A"/>
    <w:rsid w:val="00BA5E17"/>
    <w:rsid w:val="00BC32DB"/>
    <w:rsid w:val="00BD0FED"/>
    <w:rsid w:val="00BD2759"/>
    <w:rsid w:val="00BF0B82"/>
    <w:rsid w:val="00C060EB"/>
    <w:rsid w:val="00C07FB1"/>
    <w:rsid w:val="00C317D7"/>
    <w:rsid w:val="00C540E7"/>
    <w:rsid w:val="00C7297F"/>
    <w:rsid w:val="00C77B5A"/>
    <w:rsid w:val="00C842DB"/>
    <w:rsid w:val="00CD214D"/>
    <w:rsid w:val="00CE4CED"/>
    <w:rsid w:val="00D278D6"/>
    <w:rsid w:val="00D40F87"/>
    <w:rsid w:val="00D67989"/>
    <w:rsid w:val="00D731C1"/>
    <w:rsid w:val="00DA29AB"/>
    <w:rsid w:val="00DB74BD"/>
    <w:rsid w:val="00DF3A0C"/>
    <w:rsid w:val="00E05371"/>
    <w:rsid w:val="00E3019A"/>
    <w:rsid w:val="00E34709"/>
    <w:rsid w:val="00E618FE"/>
    <w:rsid w:val="00E8047C"/>
    <w:rsid w:val="00E90041"/>
    <w:rsid w:val="00EA2851"/>
    <w:rsid w:val="00EC7860"/>
    <w:rsid w:val="00F050AB"/>
    <w:rsid w:val="00F141A7"/>
    <w:rsid w:val="00F2020A"/>
    <w:rsid w:val="00F41D67"/>
    <w:rsid w:val="00F52E59"/>
    <w:rsid w:val="00F53A69"/>
    <w:rsid w:val="00F55726"/>
    <w:rsid w:val="00F618B3"/>
    <w:rsid w:val="00F840BD"/>
    <w:rsid w:val="00F86A75"/>
    <w:rsid w:val="00F90611"/>
    <w:rsid w:val="00F9481D"/>
    <w:rsid w:val="00FC7D4D"/>
    <w:rsid w:val="00FD0659"/>
    <w:rsid w:val="00FE168B"/>
    <w:rsid w:val="00F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322F0"/>
  <w14:defaultImageDpi w14:val="300"/>
  <w15:docId w15:val="{37C77CB4-CA53-4E4D-BA0B-5E8091D2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9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7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table" w:styleId="TableGrid">
    <w:name w:val="Table Grid"/>
    <w:basedOn w:val="TableNormal"/>
    <w:uiPriority w:val="59"/>
    <w:rsid w:val="000E2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7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7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932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2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5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00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060"/>
  </w:style>
  <w:style w:type="paragraph" w:styleId="Footer">
    <w:name w:val="footer"/>
    <w:basedOn w:val="Normal"/>
    <w:link w:val="FooterChar"/>
    <w:uiPriority w:val="99"/>
    <w:unhideWhenUsed/>
    <w:rsid w:val="00620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060"/>
  </w:style>
  <w:style w:type="character" w:styleId="Hyperlink">
    <w:name w:val="Hyperlink"/>
    <w:basedOn w:val="DefaultParagraphFont"/>
    <w:uiPriority w:val="99"/>
    <w:unhideWhenUsed/>
    <w:rsid w:val="00C77B5A"/>
    <w:rPr>
      <w:color w:val="0000FF" w:themeColor="hyperlink"/>
      <w:u w:val="single"/>
    </w:rPr>
  </w:style>
  <w:style w:type="paragraph" w:customStyle="1" w:styleId="MyHeading">
    <w:name w:val="My Heading"/>
    <w:basedOn w:val="Normal"/>
    <w:link w:val="MyHeadingChar"/>
    <w:qFormat/>
    <w:rsid w:val="008D1BC2"/>
    <w:pPr>
      <w:keepNext/>
      <w:keepLines/>
      <w:spacing w:before="120" w:after="120" w:line="259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MyHeadingChar">
    <w:name w:val="My Heading Char"/>
    <w:basedOn w:val="DefaultParagraphFont"/>
    <w:link w:val="MyHeading"/>
    <w:rsid w:val="008D1BC2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099A9-C812-4930-8AD0-A54C724B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Overs</cp:lastModifiedBy>
  <cp:revision>31</cp:revision>
  <dcterms:created xsi:type="dcterms:W3CDTF">2017-08-31T16:12:00Z</dcterms:created>
  <dcterms:modified xsi:type="dcterms:W3CDTF">2017-09-30T17:29:00Z</dcterms:modified>
</cp:coreProperties>
</file>