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A38D" w14:textId="238268F5" w:rsidR="00706FEB" w:rsidRDefault="00F25ADB" w:rsidP="00706FEB">
      <w:pPr>
        <w:pStyle w:val="Heading1"/>
        <w:spacing w:before="100" w:beforeAutospacing="1" w:after="480"/>
      </w:pPr>
      <w:r>
        <w:t>Scatterplots and Correlation (Page 97-107, Chapter 4</w:t>
      </w:r>
      <w:r w:rsidR="00706FEB">
        <w:t>)</w:t>
      </w:r>
    </w:p>
    <w:p w14:paraId="0DE2113F" w14:textId="77777777" w:rsidR="00706FEB" w:rsidRPr="009436EE" w:rsidRDefault="00706FEB" w:rsidP="00706FEB">
      <w:pPr>
        <w:rPr>
          <w:b/>
        </w:rPr>
      </w:pPr>
      <w:r>
        <w:rPr>
          <w:b/>
        </w:rPr>
        <w:t>TODAY YOU WILL BE ABLE TO</w:t>
      </w:r>
      <w:r w:rsidRPr="009436EE">
        <w:rPr>
          <w:b/>
        </w:rPr>
        <w:t>…</w:t>
      </w:r>
    </w:p>
    <w:p w14:paraId="72D295E3" w14:textId="77777777" w:rsidR="00620BAA" w:rsidRPr="00F25ADB" w:rsidRDefault="00620BAA" w:rsidP="00F25ADB">
      <w:pPr>
        <w:pStyle w:val="ListParagraph"/>
        <w:numPr>
          <w:ilvl w:val="0"/>
          <w:numId w:val="1"/>
        </w:numPr>
      </w:pPr>
      <w:r w:rsidRPr="00F25ADB">
        <w:t>Define explanatory and response variables</w:t>
      </w:r>
    </w:p>
    <w:p w14:paraId="13CD163C" w14:textId="77777777" w:rsidR="00620BAA" w:rsidRPr="00F25ADB" w:rsidRDefault="00620BAA" w:rsidP="00F25ADB">
      <w:pPr>
        <w:pStyle w:val="ListParagraph"/>
        <w:numPr>
          <w:ilvl w:val="0"/>
          <w:numId w:val="1"/>
        </w:numPr>
      </w:pPr>
      <w:r w:rsidRPr="00F25ADB">
        <w:t>Construct and interpret scatterplots</w:t>
      </w:r>
    </w:p>
    <w:p w14:paraId="38DA7F54" w14:textId="3DDABD82" w:rsidR="00706FEB" w:rsidRPr="00F17B5E" w:rsidRDefault="00F25ADB" w:rsidP="00F25ADB">
      <w:pPr>
        <w:pStyle w:val="ListParagraph"/>
        <w:numPr>
          <w:ilvl w:val="0"/>
          <w:numId w:val="1"/>
        </w:numPr>
      </w:pPr>
      <w:r w:rsidRPr="00F25ADB">
        <w:t>Add categorical variables to scatterplots</w:t>
      </w:r>
    </w:p>
    <w:p w14:paraId="31537D1A" w14:textId="77777777" w:rsidR="0073635C" w:rsidRDefault="0073635C"/>
    <w:p w14:paraId="3959773E" w14:textId="765D9B88" w:rsidR="00AF564B" w:rsidRDefault="00AF564B" w:rsidP="000A0B4B">
      <w:r>
        <w:t xml:space="preserve">A </w:t>
      </w:r>
      <w:r w:rsidRPr="00AF564B">
        <w:rPr>
          <w:b/>
        </w:rPr>
        <w:t>response variable</w:t>
      </w:r>
      <w:r>
        <w:t xml:space="preserve"> measures an outcome of study.</w:t>
      </w:r>
    </w:p>
    <w:p w14:paraId="3840601D" w14:textId="07A8FE51" w:rsidR="00AF564B" w:rsidRDefault="00AF564B" w:rsidP="000A0B4B">
      <w:r>
        <w:t xml:space="preserve">An </w:t>
      </w:r>
      <w:r w:rsidRPr="00AF564B">
        <w:rPr>
          <w:b/>
        </w:rPr>
        <w:t>explanatory variable</w:t>
      </w:r>
      <w:r>
        <w:t xml:space="preserve"> may explain or influence changes in a response variable.</w:t>
      </w:r>
    </w:p>
    <w:p w14:paraId="2DC8C071" w14:textId="77777777" w:rsidR="00AF564B" w:rsidRDefault="00AF564B" w:rsidP="000A0B4B"/>
    <w:p w14:paraId="5CFD62AE" w14:textId="6276226A" w:rsidR="000A0B4B" w:rsidRPr="000A0B4B" w:rsidRDefault="000A0B4B" w:rsidP="000A0B4B">
      <w:r w:rsidRPr="000A0B4B">
        <w:t>The most useful graph for displaying the relationship between two quantitative variables</w:t>
      </w:r>
      <w:r w:rsidR="00CA1D5B">
        <w:t>, such as a response and an explanatory,</w:t>
      </w:r>
      <w:r w:rsidRPr="000A0B4B">
        <w:t xml:space="preserve"> is a </w:t>
      </w:r>
      <w:r w:rsidRPr="000A0B4B">
        <w:rPr>
          <w:b/>
          <w:bCs/>
        </w:rPr>
        <w:t>scatterplot.</w:t>
      </w:r>
      <w:r w:rsidRPr="000A0B4B">
        <w:t xml:space="preserve"> </w:t>
      </w:r>
    </w:p>
    <w:p w14:paraId="6E445E48" w14:textId="77777777" w:rsidR="00BA5D4F" w:rsidRDefault="00BA5D4F"/>
    <w:p w14:paraId="415C1B33" w14:textId="77777777" w:rsidR="00A06AC9" w:rsidRDefault="000A0B4B" w:rsidP="000A0B4B">
      <w:r w:rsidRPr="000A0B4B">
        <w:t xml:space="preserve">A </w:t>
      </w:r>
      <w:r w:rsidRPr="000A0B4B">
        <w:rPr>
          <w:b/>
          <w:bCs/>
        </w:rPr>
        <w:t>scatterplot</w:t>
      </w:r>
      <w:r w:rsidRPr="000A0B4B">
        <w:t xml:space="preserve"> shows the relationship between two quantitative variables measured on the same individuals. The values of </w:t>
      </w:r>
      <w:r w:rsidR="00A06AC9">
        <w:t>the explanatory</w:t>
      </w:r>
      <w:r w:rsidRPr="000A0B4B">
        <w:t xml:space="preserve"> variable appear on the horizontal axis, and the values of the </w:t>
      </w:r>
      <w:r w:rsidR="00A06AC9">
        <w:t>response</w:t>
      </w:r>
      <w:r w:rsidRPr="000A0B4B">
        <w:t xml:space="preserve"> variable appear on the vertical axis. Each individual in the data appears as a point on the graph.</w:t>
      </w:r>
      <w:r w:rsidR="00A06AC9">
        <w:t xml:space="preserve"> </w:t>
      </w:r>
    </w:p>
    <w:p w14:paraId="71616DC0" w14:textId="77777777" w:rsidR="00A06AC9" w:rsidRDefault="00A06AC9" w:rsidP="000A0B4B"/>
    <w:p w14:paraId="126A906E" w14:textId="41BC549D" w:rsidR="000A0B4B" w:rsidRDefault="00A06AC9" w:rsidP="000A0B4B">
      <w:r w:rsidRPr="00A06AC9">
        <w:rPr>
          <w:b/>
          <w:i/>
        </w:rPr>
        <w:t xml:space="preserve">Note: </w:t>
      </w:r>
      <w:r>
        <w:t>If there is no explanatory-response distinction between the variables, either one can be plotted on either axis.</w:t>
      </w:r>
    </w:p>
    <w:p w14:paraId="68C681F0" w14:textId="77777777" w:rsidR="009E12C1" w:rsidRDefault="009E12C1" w:rsidP="000A0B4B"/>
    <w:p w14:paraId="2273BFC9" w14:textId="4D915590" w:rsidR="009E12C1" w:rsidRPr="009E12C1" w:rsidRDefault="009E12C1" w:rsidP="000A0B4B">
      <w:pPr>
        <w:rPr>
          <w:b/>
        </w:rPr>
      </w:pPr>
      <w:r w:rsidRPr="009E12C1">
        <w:rPr>
          <w:b/>
        </w:rPr>
        <w:t>CONSTRUCT A SCATTERPLOT</w:t>
      </w:r>
    </w:p>
    <w:p w14:paraId="72704699" w14:textId="77777777" w:rsidR="000A0B4B" w:rsidRDefault="000A0B4B"/>
    <w:p w14:paraId="7E8E24BC" w14:textId="77777777" w:rsidR="00620BAA" w:rsidRPr="000A0B4B" w:rsidRDefault="00620BAA" w:rsidP="000A0B4B">
      <w:pPr>
        <w:numPr>
          <w:ilvl w:val="0"/>
          <w:numId w:val="4"/>
        </w:numPr>
      </w:pPr>
      <w:r w:rsidRPr="000A0B4B">
        <w:t>Decide which variable should go on each axis. If a distinction exists, plot the explanatory variable on the x-axis and the response variable on the y-axis.</w:t>
      </w:r>
    </w:p>
    <w:p w14:paraId="2E242B12" w14:textId="77777777" w:rsidR="00620BAA" w:rsidRPr="000A0B4B" w:rsidRDefault="00620BAA" w:rsidP="000A0B4B">
      <w:pPr>
        <w:numPr>
          <w:ilvl w:val="0"/>
          <w:numId w:val="4"/>
        </w:numPr>
      </w:pPr>
      <w:r w:rsidRPr="000A0B4B">
        <w:t>Label and scale your axes.</w:t>
      </w:r>
    </w:p>
    <w:p w14:paraId="3C95253C" w14:textId="77777777" w:rsidR="00620BAA" w:rsidRDefault="00620BAA" w:rsidP="000A0B4B">
      <w:pPr>
        <w:numPr>
          <w:ilvl w:val="0"/>
          <w:numId w:val="4"/>
        </w:numPr>
      </w:pPr>
      <w:r w:rsidRPr="000A0B4B">
        <w:t>Plot individual data values.</w:t>
      </w:r>
    </w:p>
    <w:p w14:paraId="2E53EFC4" w14:textId="77777777" w:rsidR="00844E58" w:rsidRDefault="00844E58" w:rsidP="00844E58"/>
    <w:p w14:paraId="0BD3D32E" w14:textId="62AB5C67" w:rsidR="00483E69" w:rsidRPr="00844E58" w:rsidRDefault="00844E58" w:rsidP="00483E69">
      <w:pPr>
        <w:rPr>
          <w:b/>
          <w:i/>
        </w:rPr>
      </w:pPr>
      <w:r w:rsidRPr="00844E58">
        <w:rPr>
          <w:b/>
          <w:i/>
        </w:rPr>
        <w:t>Example 1: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51"/>
        <w:gridCol w:w="452"/>
        <w:gridCol w:w="452"/>
        <w:gridCol w:w="451"/>
        <w:gridCol w:w="453"/>
        <w:gridCol w:w="453"/>
        <w:gridCol w:w="452"/>
        <w:gridCol w:w="453"/>
        <w:gridCol w:w="453"/>
        <w:gridCol w:w="453"/>
        <w:gridCol w:w="453"/>
        <w:gridCol w:w="473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663B1B" w14:paraId="5B76A14F" w14:textId="41177AA7" w:rsidTr="00807F60">
        <w:trPr>
          <w:trHeight w:val="457"/>
        </w:trPr>
        <w:tc>
          <w:tcPr>
            <w:tcW w:w="451" w:type="dxa"/>
          </w:tcPr>
          <w:p w14:paraId="6125A221" w14:textId="77777777" w:rsidR="00FA6655" w:rsidRDefault="00FA6655" w:rsidP="00483E69"/>
        </w:tc>
        <w:tc>
          <w:tcPr>
            <w:tcW w:w="452" w:type="dxa"/>
          </w:tcPr>
          <w:p w14:paraId="7BC9B2F0" w14:textId="77777777" w:rsidR="00FA6655" w:rsidRDefault="00FA6655" w:rsidP="00483E69"/>
        </w:tc>
        <w:tc>
          <w:tcPr>
            <w:tcW w:w="452" w:type="dxa"/>
          </w:tcPr>
          <w:p w14:paraId="03E2910F" w14:textId="77777777" w:rsidR="00FA6655" w:rsidRDefault="00FA6655" w:rsidP="00483E69"/>
        </w:tc>
        <w:tc>
          <w:tcPr>
            <w:tcW w:w="451" w:type="dxa"/>
          </w:tcPr>
          <w:p w14:paraId="25E3A745" w14:textId="77777777" w:rsidR="00FA6655" w:rsidRDefault="00FA6655" w:rsidP="00483E69"/>
        </w:tc>
        <w:tc>
          <w:tcPr>
            <w:tcW w:w="453" w:type="dxa"/>
          </w:tcPr>
          <w:p w14:paraId="2994CC19" w14:textId="77777777" w:rsidR="00FA6655" w:rsidRDefault="00FA6655" w:rsidP="00483E69"/>
        </w:tc>
        <w:tc>
          <w:tcPr>
            <w:tcW w:w="453" w:type="dxa"/>
          </w:tcPr>
          <w:p w14:paraId="4C66A03E" w14:textId="77777777" w:rsidR="00FA6655" w:rsidRDefault="00FA6655" w:rsidP="00483E69"/>
        </w:tc>
        <w:tc>
          <w:tcPr>
            <w:tcW w:w="452" w:type="dxa"/>
          </w:tcPr>
          <w:p w14:paraId="181E371A" w14:textId="77777777" w:rsidR="00FA6655" w:rsidRDefault="00FA6655" w:rsidP="00483E69"/>
        </w:tc>
        <w:tc>
          <w:tcPr>
            <w:tcW w:w="453" w:type="dxa"/>
          </w:tcPr>
          <w:p w14:paraId="5A34AC59" w14:textId="77777777" w:rsidR="00FA6655" w:rsidRDefault="00FA6655" w:rsidP="00483E69"/>
        </w:tc>
        <w:tc>
          <w:tcPr>
            <w:tcW w:w="453" w:type="dxa"/>
          </w:tcPr>
          <w:p w14:paraId="31C4AC3F" w14:textId="77777777" w:rsidR="00FA6655" w:rsidRDefault="00FA6655" w:rsidP="00483E69"/>
        </w:tc>
        <w:tc>
          <w:tcPr>
            <w:tcW w:w="453" w:type="dxa"/>
          </w:tcPr>
          <w:p w14:paraId="74E3FD08" w14:textId="77777777" w:rsidR="00FA6655" w:rsidRDefault="00FA6655" w:rsidP="00483E69"/>
        </w:tc>
        <w:tc>
          <w:tcPr>
            <w:tcW w:w="453" w:type="dxa"/>
            <w:tcBorders>
              <w:top w:val="nil"/>
              <w:bottom w:val="nil"/>
              <w:right w:val="nil"/>
            </w:tcBorders>
          </w:tcPr>
          <w:p w14:paraId="6110C586" w14:textId="23FB25C0" w:rsidR="00FA6655" w:rsidRDefault="00FA6655" w:rsidP="00483E69"/>
        </w:tc>
        <w:tc>
          <w:tcPr>
            <w:tcW w:w="4601" w:type="dxa"/>
            <w:gridSpan w:val="9"/>
            <w:vMerge w:val="restart"/>
            <w:tcBorders>
              <w:top w:val="nil"/>
              <w:left w:val="nil"/>
              <w:right w:val="nil"/>
            </w:tcBorders>
          </w:tcPr>
          <w:p w14:paraId="5BEBF4F7" w14:textId="5CCFD1EB" w:rsidR="00FA6655" w:rsidRDefault="00FA6655" w:rsidP="00FA6655">
            <w:pPr>
              <w:spacing w:after="120"/>
            </w:pPr>
            <w:r w:rsidRPr="005C365F">
              <w:t>Make a scatterplot of the relationship between body weight and pack weight for a group of hikers.</w:t>
            </w:r>
          </w:p>
          <w:p w14:paraId="06219B93" w14:textId="1AEB40B4" w:rsidR="00FA6655" w:rsidRDefault="00FA6655" w:rsidP="00FA6655">
            <w:pPr>
              <w:spacing w:before="120" w:after="120"/>
            </w:pPr>
            <w:r>
              <w:t>X: Body Weight (lb.)</w:t>
            </w:r>
          </w:p>
          <w:p w14:paraId="54A2E8C7" w14:textId="739CAE18" w:rsidR="00FA6655" w:rsidRDefault="00FA6655" w:rsidP="00FA6655">
            <w:pPr>
              <w:spacing w:before="120" w:after="120"/>
            </w:pPr>
            <w:r>
              <w:t>Y: Backpack Weight (lb.)</w:t>
            </w:r>
          </w:p>
          <w:p w14:paraId="3CC92971" w14:textId="574E5842" w:rsidR="00FA6655" w:rsidRDefault="00FA6655" w:rsidP="00FA6655">
            <w:pPr>
              <w:spacing w:before="120"/>
            </w:pPr>
            <w:r>
              <w:t>Body weight “explains” backpack weight.</w:t>
            </w:r>
          </w:p>
        </w:tc>
      </w:tr>
      <w:tr w:rsidR="00663B1B" w14:paraId="613722DD" w14:textId="0C47A68D" w:rsidTr="00807F60">
        <w:trPr>
          <w:trHeight w:val="457"/>
        </w:trPr>
        <w:tc>
          <w:tcPr>
            <w:tcW w:w="451" w:type="dxa"/>
          </w:tcPr>
          <w:p w14:paraId="711748A9" w14:textId="525A02D6" w:rsidR="00FA6655" w:rsidRDefault="00FA6655" w:rsidP="00483E69"/>
        </w:tc>
        <w:tc>
          <w:tcPr>
            <w:tcW w:w="452" w:type="dxa"/>
          </w:tcPr>
          <w:p w14:paraId="254B69FE" w14:textId="77777777" w:rsidR="00FA6655" w:rsidRDefault="00FA6655" w:rsidP="00483E69"/>
        </w:tc>
        <w:tc>
          <w:tcPr>
            <w:tcW w:w="452" w:type="dxa"/>
          </w:tcPr>
          <w:p w14:paraId="592DECA5" w14:textId="77777777" w:rsidR="00FA6655" w:rsidRDefault="00FA6655" w:rsidP="00483E69"/>
        </w:tc>
        <w:tc>
          <w:tcPr>
            <w:tcW w:w="451" w:type="dxa"/>
          </w:tcPr>
          <w:p w14:paraId="51DC58B2" w14:textId="77777777" w:rsidR="00FA6655" w:rsidRDefault="00FA6655" w:rsidP="00483E69"/>
        </w:tc>
        <w:tc>
          <w:tcPr>
            <w:tcW w:w="453" w:type="dxa"/>
          </w:tcPr>
          <w:p w14:paraId="0D438DF1" w14:textId="77777777" w:rsidR="00FA6655" w:rsidRDefault="00FA6655" w:rsidP="00483E69"/>
        </w:tc>
        <w:tc>
          <w:tcPr>
            <w:tcW w:w="453" w:type="dxa"/>
          </w:tcPr>
          <w:p w14:paraId="73A911E4" w14:textId="77777777" w:rsidR="00FA6655" w:rsidRDefault="00FA6655" w:rsidP="00483E69"/>
        </w:tc>
        <w:tc>
          <w:tcPr>
            <w:tcW w:w="452" w:type="dxa"/>
          </w:tcPr>
          <w:p w14:paraId="382052A3" w14:textId="77777777" w:rsidR="00FA6655" w:rsidRDefault="00FA6655" w:rsidP="00483E69"/>
        </w:tc>
        <w:tc>
          <w:tcPr>
            <w:tcW w:w="453" w:type="dxa"/>
          </w:tcPr>
          <w:p w14:paraId="4B0F05F7" w14:textId="77777777" w:rsidR="00FA6655" w:rsidRDefault="00FA6655" w:rsidP="00483E69"/>
        </w:tc>
        <w:tc>
          <w:tcPr>
            <w:tcW w:w="453" w:type="dxa"/>
          </w:tcPr>
          <w:p w14:paraId="1A64AAE7" w14:textId="77777777" w:rsidR="00FA6655" w:rsidRDefault="00FA6655" w:rsidP="00483E69"/>
        </w:tc>
        <w:tc>
          <w:tcPr>
            <w:tcW w:w="453" w:type="dxa"/>
          </w:tcPr>
          <w:p w14:paraId="6304190B" w14:textId="77777777" w:rsidR="00FA6655" w:rsidRDefault="00FA6655" w:rsidP="00483E69"/>
        </w:tc>
        <w:tc>
          <w:tcPr>
            <w:tcW w:w="453" w:type="dxa"/>
            <w:tcBorders>
              <w:top w:val="nil"/>
              <w:bottom w:val="nil"/>
              <w:right w:val="nil"/>
            </w:tcBorders>
          </w:tcPr>
          <w:p w14:paraId="22FD0F0D" w14:textId="696F0447" w:rsidR="00FA6655" w:rsidRDefault="00FA6655" w:rsidP="00483E69"/>
        </w:tc>
        <w:tc>
          <w:tcPr>
            <w:tcW w:w="4601" w:type="dxa"/>
            <w:gridSpan w:val="9"/>
            <w:vMerge/>
            <w:tcBorders>
              <w:top w:val="nil"/>
              <w:left w:val="nil"/>
              <w:right w:val="nil"/>
            </w:tcBorders>
          </w:tcPr>
          <w:p w14:paraId="33CD222D" w14:textId="77777777" w:rsidR="00FA6655" w:rsidRDefault="00FA6655" w:rsidP="00483E69"/>
        </w:tc>
      </w:tr>
      <w:tr w:rsidR="00663B1B" w14:paraId="54D94AA6" w14:textId="5FA4DF9A" w:rsidTr="00807F60">
        <w:trPr>
          <w:trHeight w:val="457"/>
        </w:trPr>
        <w:tc>
          <w:tcPr>
            <w:tcW w:w="451" w:type="dxa"/>
          </w:tcPr>
          <w:p w14:paraId="1B415A85" w14:textId="77777777" w:rsidR="00FA6655" w:rsidRDefault="00FA6655" w:rsidP="00483E69"/>
        </w:tc>
        <w:tc>
          <w:tcPr>
            <w:tcW w:w="452" w:type="dxa"/>
          </w:tcPr>
          <w:p w14:paraId="353A58D0" w14:textId="77777777" w:rsidR="00FA6655" w:rsidRDefault="00FA6655" w:rsidP="00483E69"/>
        </w:tc>
        <w:tc>
          <w:tcPr>
            <w:tcW w:w="452" w:type="dxa"/>
          </w:tcPr>
          <w:p w14:paraId="1A6DFBC1" w14:textId="77777777" w:rsidR="00FA6655" w:rsidRDefault="00FA6655" w:rsidP="00483E69"/>
        </w:tc>
        <w:tc>
          <w:tcPr>
            <w:tcW w:w="451" w:type="dxa"/>
          </w:tcPr>
          <w:p w14:paraId="085FECF0" w14:textId="77777777" w:rsidR="00FA6655" w:rsidRDefault="00FA6655" w:rsidP="00483E69"/>
        </w:tc>
        <w:tc>
          <w:tcPr>
            <w:tcW w:w="453" w:type="dxa"/>
          </w:tcPr>
          <w:p w14:paraId="63117426" w14:textId="77777777" w:rsidR="00FA6655" w:rsidRDefault="00FA6655" w:rsidP="00483E69"/>
        </w:tc>
        <w:tc>
          <w:tcPr>
            <w:tcW w:w="453" w:type="dxa"/>
          </w:tcPr>
          <w:p w14:paraId="2FA1C227" w14:textId="77777777" w:rsidR="00FA6655" w:rsidRDefault="00FA6655" w:rsidP="00483E69"/>
        </w:tc>
        <w:tc>
          <w:tcPr>
            <w:tcW w:w="452" w:type="dxa"/>
          </w:tcPr>
          <w:p w14:paraId="6BA21EAB" w14:textId="77777777" w:rsidR="00FA6655" w:rsidRDefault="00FA6655" w:rsidP="00483E69"/>
        </w:tc>
        <w:tc>
          <w:tcPr>
            <w:tcW w:w="453" w:type="dxa"/>
          </w:tcPr>
          <w:p w14:paraId="457F716B" w14:textId="77777777" w:rsidR="00FA6655" w:rsidRDefault="00FA6655" w:rsidP="00483E69"/>
        </w:tc>
        <w:tc>
          <w:tcPr>
            <w:tcW w:w="453" w:type="dxa"/>
          </w:tcPr>
          <w:p w14:paraId="452EF3E8" w14:textId="77777777" w:rsidR="00FA6655" w:rsidRDefault="00FA6655" w:rsidP="00483E69"/>
        </w:tc>
        <w:tc>
          <w:tcPr>
            <w:tcW w:w="453" w:type="dxa"/>
          </w:tcPr>
          <w:p w14:paraId="03DD7190" w14:textId="77777777" w:rsidR="00FA6655" w:rsidRDefault="00FA6655" w:rsidP="00483E69"/>
        </w:tc>
        <w:tc>
          <w:tcPr>
            <w:tcW w:w="453" w:type="dxa"/>
            <w:tcBorders>
              <w:top w:val="nil"/>
              <w:bottom w:val="nil"/>
              <w:right w:val="nil"/>
            </w:tcBorders>
          </w:tcPr>
          <w:p w14:paraId="354FE38C" w14:textId="2F41A180" w:rsidR="00FA6655" w:rsidRDefault="00FA6655" w:rsidP="00483E69"/>
        </w:tc>
        <w:tc>
          <w:tcPr>
            <w:tcW w:w="4601" w:type="dxa"/>
            <w:gridSpan w:val="9"/>
            <w:vMerge/>
            <w:tcBorders>
              <w:top w:val="nil"/>
              <w:left w:val="nil"/>
              <w:right w:val="nil"/>
            </w:tcBorders>
          </w:tcPr>
          <w:p w14:paraId="53230D2E" w14:textId="77777777" w:rsidR="00FA6655" w:rsidRDefault="00FA6655" w:rsidP="00483E69"/>
        </w:tc>
      </w:tr>
      <w:tr w:rsidR="00663B1B" w14:paraId="35BEC226" w14:textId="02BD8FAE" w:rsidTr="00807F60">
        <w:trPr>
          <w:trHeight w:val="457"/>
        </w:trPr>
        <w:tc>
          <w:tcPr>
            <w:tcW w:w="451" w:type="dxa"/>
          </w:tcPr>
          <w:p w14:paraId="2F11A583" w14:textId="77777777" w:rsidR="00FA6655" w:rsidRDefault="00FA6655" w:rsidP="00483E69"/>
        </w:tc>
        <w:tc>
          <w:tcPr>
            <w:tcW w:w="452" w:type="dxa"/>
          </w:tcPr>
          <w:p w14:paraId="530758F2" w14:textId="77777777" w:rsidR="00FA6655" w:rsidRDefault="00FA6655" w:rsidP="00483E69"/>
        </w:tc>
        <w:tc>
          <w:tcPr>
            <w:tcW w:w="452" w:type="dxa"/>
          </w:tcPr>
          <w:p w14:paraId="5BEC2B42" w14:textId="77777777" w:rsidR="00FA6655" w:rsidRDefault="00FA6655" w:rsidP="00483E69"/>
        </w:tc>
        <w:tc>
          <w:tcPr>
            <w:tcW w:w="451" w:type="dxa"/>
          </w:tcPr>
          <w:p w14:paraId="0E4459AC" w14:textId="77777777" w:rsidR="00FA6655" w:rsidRDefault="00FA6655" w:rsidP="00483E69"/>
        </w:tc>
        <w:tc>
          <w:tcPr>
            <w:tcW w:w="453" w:type="dxa"/>
          </w:tcPr>
          <w:p w14:paraId="6F30D507" w14:textId="77777777" w:rsidR="00FA6655" w:rsidRDefault="00FA6655" w:rsidP="00483E69"/>
        </w:tc>
        <w:tc>
          <w:tcPr>
            <w:tcW w:w="453" w:type="dxa"/>
          </w:tcPr>
          <w:p w14:paraId="3F695A90" w14:textId="77777777" w:rsidR="00FA6655" w:rsidRDefault="00FA6655" w:rsidP="00483E69"/>
        </w:tc>
        <w:tc>
          <w:tcPr>
            <w:tcW w:w="452" w:type="dxa"/>
          </w:tcPr>
          <w:p w14:paraId="47C42B3E" w14:textId="77777777" w:rsidR="00FA6655" w:rsidRDefault="00FA6655" w:rsidP="00483E69"/>
        </w:tc>
        <w:tc>
          <w:tcPr>
            <w:tcW w:w="453" w:type="dxa"/>
          </w:tcPr>
          <w:p w14:paraId="4BBBB6B3" w14:textId="77777777" w:rsidR="00FA6655" w:rsidRDefault="00FA6655" w:rsidP="00483E69"/>
        </w:tc>
        <w:tc>
          <w:tcPr>
            <w:tcW w:w="453" w:type="dxa"/>
          </w:tcPr>
          <w:p w14:paraId="7B5CCE4F" w14:textId="77777777" w:rsidR="00FA6655" w:rsidRDefault="00FA6655" w:rsidP="00483E69"/>
        </w:tc>
        <w:tc>
          <w:tcPr>
            <w:tcW w:w="453" w:type="dxa"/>
          </w:tcPr>
          <w:p w14:paraId="607F460C" w14:textId="77777777" w:rsidR="00FA6655" w:rsidRDefault="00FA6655" w:rsidP="00483E69"/>
        </w:tc>
        <w:tc>
          <w:tcPr>
            <w:tcW w:w="453" w:type="dxa"/>
            <w:tcBorders>
              <w:top w:val="nil"/>
              <w:bottom w:val="nil"/>
              <w:right w:val="nil"/>
            </w:tcBorders>
          </w:tcPr>
          <w:p w14:paraId="3263B25F" w14:textId="615A4E6B" w:rsidR="00FA6655" w:rsidRDefault="00FA6655" w:rsidP="00483E69"/>
        </w:tc>
        <w:tc>
          <w:tcPr>
            <w:tcW w:w="4601" w:type="dxa"/>
            <w:gridSpan w:val="9"/>
            <w:vMerge/>
            <w:tcBorders>
              <w:top w:val="nil"/>
              <w:left w:val="nil"/>
              <w:right w:val="nil"/>
            </w:tcBorders>
          </w:tcPr>
          <w:p w14:paraId="3D3DC441" w14:textId="77777777" w:rsidR="00FA6655" w:rsidRDefault="00FA6655" w:rsidP="00483E69"/>
        </w:tc>
      </w:tr>
      <w:tr w:rsidR="00663B1B" w14:paraId="28E8DD5D" w14:textId="059EB461" w:rsidTr="00807F60">
        <w:trPr>
          <w:trHeight w:val="457"/>
        </w:trPr>
        <w:tc>
          <w:tcPr>
            <w:tcW w:w="451" w:type="dxa"/>
          </w:tcPr>
          <w:p w14:paraId="722B0B43" w14:textId="77777777" w:rsidR="00FA6655" w:rsidRDefault="00FA6655" w:rsidP="00483E69"/>
        </w:tc>
        <w:tc>
          <w:tcPr>
            <w:tcW w:w="452" w:type="dxa"/>
          </w:tcPr>
          <w:p w14:paraId="785BF2E9" w14:textId="77777777" w:rsidR="00FA6655" w:rsidRDefault="00FA6655" w:rsidP="00483E69"/>
        </w:tc>
        <w:tc>
          <w:tcPr>
            <w:tcW w:w="452" w:type="dxa"/>
          </w:tcPr>
          <w:p w14:paraId="7A82D24C" w14:textId="77777777" w:rsidR="00FA6655" w:rsidRDefault="00FA6655" w:rsidP="00483E69"/>
        </w:tc>
        <w:tc>
          <w:tcPr>
            <w:tcW w:w="451" w:type="dxa"/>
          </w:tcPr>
          <w:p w14:paraId="07CA9EFB" w14:textId="77777777" w:rsidR="00FA6655" w:rsidRDefault="00FA6655" w:rsidP="00483E69"/>
        </w:tc>
        <w:tc>
          <w:tcPr>
            <w:tcW w:w="453" w:type="dxa"/>
          </w:tcPr>
          <w:p w14:paraId="0341AFEB" w14:textId="77777777" w:rsidR="00FA6655" w:rsidRDefault="00FA6655" w:rsidP="00483E69"/>
        </w:tc>
        <w:tc>
          <w:tcPr>
            <w:tcW w:w="453" w:type="dxa"/>
          </w:tcPr>
          <w:p w14:paraId="0A068EB6" w14:textId="77777777" w:rsidR="00FA6655" w:rsidRDefault="00FA6655" w:rsidP="00483E69"/>
        </w:tc>
        <w:tc>
          <w:tcPr>
            <w:tcW w:w="452" w:type="dxa"/>
          </w:tcPr>
          <w:p w14:paraId="389D8269" w14:textId="77777777" w:rsidR="00FA6655" w:rsidRDefault="00FA6655" w:rsidP="00483E69"/>
        </w:tc>
        <w:tc>
          <w:tcPr>
            <w:tcW w:w="453" w:type="dxa"/>
          </w:tcPr>
          <w:p w14:paraId="0DA0B9A6" w14:textId="77777777" w:rsidR="00FA6655" w:rsidRDefault="00FA6655" w:rsidP="00483E69"/>
        </w:tc>
        <w:tc>
          <w:tcPr>
            <w:tcW w:w="453" w:type="dxa"/>
          </w:tcPr>
          <w:p w14:paraId="69FED2BE" w14:textId="77777777" w:rsidR="00FA6655" w:rsidRDefault="00FA6655" w:rsidP="00483E69"/>
        </w:tc>
        <w:tc>
          <w:tcPr>
            <w:tcW w:w="453" w:type="dxa"/>
          </w:tcPr>
          <w:p w14:paraId="11561250" w14:textId="77777777" w:rsidR="00FA6655" w:rsidRDefault="00FA6655" w:rsidP="00483E69"/>
        </w:tc>
        <w:tc>
          <w:tcPr>
            <w:tcW w:w="453" w:type="dxa"/>
            <w:tcBorders>
              <w:top w:val="nil"/>
              <w:bottom w:val="nil"/>
              <w:right w:val="nil"/>
            </w:tcBorders>
          </w:tcPr>
          <w:p w14:paraId="6FE7C120" w14:textId="0DAF18C6" w:rsidR="00FA6655" w:rsidRDefault="00FA6655" w:rsidP="00483E69"/>
        </w:tc>
        <w:tc>
          <w:tcPr>
            <w:tcW w:w="4601" w:type="dxa"/>
            <w:gridSpan w:val="9"/>
            <w:vMerge/>
            <w:tcBorders>
              <w:top w:val="nil"/>
              <w:left w:val="nil"/>
              <w:right w:val="nil"/>
            </w:tcBorders>
          </w:tcPr>
          <w:p w14:paraId="347AB1A6" w14:textId="77777777" w:rsidR="00FA6655" w:rsidRDefault="00FA6655" w:rsidP="00483E69"/>
        </w:tc>
      </w:tr>
      <w:tr w:rsidR="00663B1B" w14:paraId="4D41CE76" w14:textId="61FE00EC" w:rsidTr="00807F60">
        <w:trPr>
          <w:trHeight w:val="457"/>
        </w:trPr>
        <w:tc>
          <w:tcPr>
            <w:tcW w:w="451" w:type="dxa"/>
          </w:tcPr>
          <w:p w14:paraId="088112A1" w14:textId="77777777" w:rsidR="00FA6655" w:rsidRDefault="00FA6655" w:rsidP="00483E69"/>
        </w:tc>
        <w:tc>
          <w:tcPr>
            <w:tcW w:w="452" w:type="dxa"/>
          </w:tcPr>
          <w:p w14:paraId="5AB455CC" w14:textId="77777777" w:rsidR="00FA6655" w:rsidRDefault="00FA6655" w:rsidP="00483E69"/>
        </w:tc>
        <w:tc>
          <w:tcPr>
            <w:tcW w:w="452" w:type="dxa"/>
          </w:tcPr>
          <w:p w14:paraId="534C4C7F" w14:textId="77777777" w:rsidR="00FA6655" w:rsidRDefault="00FA6655" w:rsidP="00483E69"/>
        </w:tc>
        <w:tc>
          <w:tcPr>
            <w:tcW w:w="451" w:type="dxa"/>
          </w:tcPr>
          <w:p w14:paraId="311F98BA" w14:textId="77777777" w:rsidR="00FA6655" w:rsidRDefault="00FA6655" w:rsidP="00483E69"/>
        </w:tc>
        <w:tc>
          <w:tcPr>
            <w:tcW w:w="453" w:type="dxa"/>
          </w:tcPr>
          <w:p w14:paraId="2432E353" w14:textId="77777777" w:rsidR="00FA6655" w:rsidRDefault="00FA6655" w:rsidP="00483E69"/>
        </w:tc>
        <w:tc>
          <w:tcPr>
            <w:tcW w:w="453" w:type="dxa"/>
          </w:tcPr>
          <w:p w14:paraId="4F47B321" w14:textId="77777777" w:rsidR="00FA6655" w:rsidRDefault="00FA6655" w:rsidP="00483E69"/>
        </w:tc>
        <w:tc>
          <w:tcPr>
            <w:tcW w:w="452" w:type="dxa"/>
          </w:tcPr>
          <w:p w14:paraId="0CAFD9E0" w14:textId="77777777" w:rsidR="00FA6655" w:rsidRDefault="00FA6655" w:rsidP="00483E69"/>
        </w:tc>
        <w:tc>
          <w:tcPr>
            <w:tcW w:w="453" w:type="dxa"/>
          </w:tcPr>
          <w:p w14:paraId="51461488" w14:textId="77777777" w:rsidR="00FA6655" w:rsidRDefault="00FA6655" w:rsidP="00483E69"/>
        </w:tc>
        <w:tc>
          <w:tcPr>
            <w:tcW w:w="453" w:type="dxa"/>
          </w:tcPr>
          <w:p w14:paraId="088E7B0E" w14:textId="77777777" w:rsidR="00FA6655" w:rsidRDefault="00FA6655" w:rsidP="00483E69"/>
        </w:tc>
        <w:tc>
          <w:tcPr>
            <w:tcW w:w="453" w:type="dxa"/>
          </w:tcPr>
          <w:p w14:paraId="359894F7" w14:textId="77777777" w:rsidR="00FA6655" w:rsidRDefault="00FA6655" w:rsidP="00483E69"/>
        </w:tc>
        <w:tc>
          <w:tcPr>
            <w:tcW w:w="453" w:type="dxa"/>
            <w:tcBorders>
              <w:top w:val="nil"/>
              <w:bottom w:val="nil"/>
            </w:tcBorders>
          </w:tcPr>
          <w:p w14:paraId="5D136CCD" w14:textId="2E094B40" w:rsidR="00FA6655" w:rsidRDefault="00FA6655" w:rsidP="00483E69"/>
        </w:tc>
        <w:tc>
          <w:tcPr>
            <w:tcW w:w="473" w:type="dxa"/>
            <w:vAlign w:val="center"/>
          </w:tcPr>
          <w:p w14:paraId="122CC168" w14:textId="42CBC16B" w:rsidR="00FA6655" w:rsidRDefault="00FA6655" w:rsidP="00F62216">
            <w:pPr>
              <w:jc w:val="center"/>
            </w:pPr>
            <w:r>
              <w:t>X:</w:t>
            </w:r>
          </w:p>
        </w:tc>
        <w:tc>
          <w:tcPr>
            <w:tcW w:w="516" w:type="dxa"/>
            <w:vAlign w:val="center"/>
          </w:tcPr>
          <w:p w14:paraId="5A046A87" w14:textId="036688EC" w:rsidR="00FA6655" w:rsidRPr="00663B1B" w:rsidRDefault="00663B1B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516" w:type="dxa"/>
            <w:vAlign w:val="center"/>
          </w:tcPr>
          <w:p w14:paraId="76779C46" w14:textId="0F9F7012" w:rsidR="00FA6655" w:rsidRPr="00663B1B" w:rsidRDefault="00663B1B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</w:t>
            </w:r>
          </w:p>
        </w:tc>
        <w:tc>
          <w:tcPr>
            <w:tcW w:w="516" w:type="dxa"/>
            <w:vAlign w:val="center"/>
          </w:tcPr>
          <w:p w14:paraId="65B32476" w14:textId="729B2E10" w:rsidR="00FA6655" w:rsidRPr="00663B1B" w:rsidRDefault="00663B1B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</w:p>
        </w:tc>
        <w:tc>
          <w:tcPr>
            <w:tcW w:w="516" w:type="dxa"/>
            <w:vAlign w:val="center"/>
          </w:tcPr>
          <w:p w14:paraId="248AA699" w14:textId="46431F9C" w:rsidR="00FA6655" w:rsidRPr="00663B1B" w:rsidRDefault="00663B1B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516" w:type="dxa"/>
            <w:vAlign w:val="center"/>
          </w:tcPr>
          <w:p w14:paraId="76260C5A" w14:textId="182090FF" w:rsidR="00FA6655" w:rsidRPr="00663B1B" w:rsidRDefault="00663B1B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</w:t>
            </w:r>
          </w:p>
        </w:tc>
        <w:tc>
          <w:tcPr>
            <w:tcW w:w="516" w:type="dxa"/>
            <w:vAlign w:val="center"/>
          </w:tcPr>
          <w:p w14:paraId="0F169577" w14:textId="34673AA3" w:rsidR="00FA6655" w:rsidRPr="00663B1B" w:rsidRDefault="00663B1B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516" w:type="dxa"/>
            <w:vAlign w:val="center"/>
          </w:tcPr>
          <w:p w14:paraId="7070A8CE" w14:textId="77415B4C" w:rsidR="00FA6655" w:rsidRPr="00663B1B" w:rsidRDefault="00663B1B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</w:t>
            </w:r>
          </w:p>
        </w:tc>
        <w:tc>
          <w:tcPr>
            <w:tcW w:w="516" w:type="dxa"/>
            <w:vAlign w:val="center"/>
          </w:tcPr>
          <w:p w14:paraId="687652D8" w14:textId="21587BE1" w:rsidR="00FA6655" w:rsidRPr="00663B1B" w:rsidRDefault="00663B1B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</w:tc>
      </w:tr>
      <w:tr w:rsidR="00663B1B" w14:paraId="60360A15" w14:textId="1E552500" w:rsidTr="00807F60">
        <w:trPr>
          <w:trHeight w:val="457"/>
        </w:trPr>
        <w:tc>
          <w:tcPr>
            <w:tcW w:w="451" w:type="dxa"/>
          </w:tcPr>
          <w:p w14:paraId="709A6479" w14:textId="77777777" w:rsidR="00FA6655" w:rsidRDefault="00FA6655" w:rsidP="00483E69"/>
        </w:tc>
        <w:tc>
          <w:tcPr>
            <w:tcW w:w="452" w:type="dxa"/>
          </w:tcPr>
          <w:p w14:paraId="6E0D6D77" w14:textId="77777777" w:rsidR="00FA6655" w:rsidRDefault="00FA6655" w:rsidP="00483E69"/>
        </w:tc>
        <w:tc>
          <w:tcPr>
            <w:tcW w:w="452" w:type="dxa"/>
          </w:tcPr>
          <w:p w14:paraId="142D63A5" w14:textId="77777777" w:rsidR="00FA6655" w:rsidRDefault="00FA6655" w:rsidP="00483E69"/>
        </w:tc>
        <w:tc>
          <w:tcPr>
            <w:tcW w:w="451" w:type="dxa"/>
          </w:tcPr>
          <w:p w14:paraId="2C547CB2" w14:textId="77777777" w:rsidR="00FA6655" w:rsidRDefault="00FA6655" w:rsidP="00483E69"/>
        </w:tc>
        <w:tc>
          <w:tcPr>
            <w:tcW w:w="453" w:type="dxa"/>
          </w:tcPr>
          <w:p w14:paraId="404084A4" w14:textId="77777777" w:rsidR="00FA6655" w:rsidRDefault="00FA6655" w:rsidP="00483E69"/>
        </w:tc>
        <w:tc>
          <w:tcPr>
            <w:tcW w:w="453" w:type="dxa"/>
          </w:tcPr>
          <w:p w14:paraId="062D6877" w14:textId="77777777" w:rsidR="00FA6655" w:rsidRDefault="00FA6655" w:rsidP="00483E69"/>
        </w:tc>
        <w:tc>
          <w:tcPr>
            <w:tcW w:w="452" w:type="dxa"/>
          </w:tcPr>
          <w:p w14:paraId="170D4B64" w14:textId="77777777" w:rsidR="00FA6655" w:rsidRDefault="00FA6655" w:rsidP="00483E69"/>
        </w:tc>
        <w:tc>
          <w:tcPr>
            <w:tcW w:w="453" w:type="dxa"/>
          </w:tcPr>
          <w:p w14:paraId="7411EA9B" w14:textId="77777777" w:rsidR="00FA6655" w:rsidRDefault="00FA6655" w:rsidP="00483E69"/>
        </w:tc>
        <w:tc>
          <w:tcPr>
            <w:tcW w:w="453" w:type="dxa"/>
          </w:tcPr>
          <w:p w14:paraId="6E622DBF" w14:textId="77777777" w:rsidR="00FA6655" w:rsidRDefault="00FA6655" w:rsidP="00483E69"/>
        </w:tc>
        <w:tc>
          <w:tcPr>
            <w:tcW w:w="453" w:type="dxa"/>
          </w:tcPr>
          <w:p w14:paraId="094F0D84" w14:textId="77777777" w:rsidR="00FA6655" w:rsidRDefault="00FA6655" w:rsidP="00483E69"/>
        </w:tc>
        <w:tc>
          <w:tcPr>
            <w:tcW w:w="453" w:type="dxa"/>
            <w:tcBorders>
              <w:top w:val="nil"/>
              <w:bottom w:val="nil"/>
            </w:tcBorders>
          </w:tcPr>
          <w:p w14:paraId="4781F8E3" w14:textId="3997A2D8" w:rsidR="00FA6655" w:rsidRDefault="00FA6655" w:rsidP="00483E69"/>
        </w:tc>
        <w:tc>
          <w:tcPr>
            <w:tcW w:w="473" w:type="dxa"/>
            <w:tcBorders>
              <w:bottom w:val="single" w:sz="4" w:space="0" w:color="auto"/>
            </w:tcBorders>
            <w:vAlign w:val="center"/>
          </w:tcPr>
          <w:p w14:paraId="2FD80DFA" w14:textId="1DC7F3F3" w:rsidR="00FA6655" w:rsidRDefault="00FA6655" w:rsidP="00F62216">
            <w:pPr>
              <w:jc w:val="center"/>
            </w:pPr>
            <w:r>
              <w:t>Y: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E9CFE0C" w14:textId="42449F3F" w:rsidR="00FA6655" w:rsidRPr="00663B1B" w:rsidRDefault="001B53C0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37CADE1D" w14:textId="5D9E113F" w:rsidR="00FA6655" w:rsidRPr="00663B1B" w:rsidRDefault="001B53C0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7CB7CA82" w14:textId="1408842B" w:rsidR="00FA6655" w:rsidRPr="00663B1B" w:rsidRDefault="001B53C0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31E0E479" w14:textId="25C316C7" w:rsidR="00FA6655" w:rsidRPr="00663B1B" w:rsidRDefault="001B53C0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1BA9CA8E" w14:textId="484D89C3" w:rsidR="00FA6655" w:rsidRPr="00663B1B" w:rsidRDefault="001B53C0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47527673" w14:textId="61AAE3E4" w:rsidR="00FA6655" w:rsidRPr="00663B1B" w:rsidRDefault="001B53C0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4196F172" w14:textId="73F58ACD" w:rsidR="00FA6655" w:rsidRPr="00663B1B" w:rsidRDefault="001B53C0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4379467E" w14:textId="2DDAC6AC" w:rsidR="00FA6655" w:rsidRPr="00663B1B" w:rsidRDefault="001B53C0" w:rsidP="00F622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</w:tr>
      <w:tr w:rsidR="00663B1B" w14:paraId="662B3455" w14:textId="1E923348" w:rsidTr="00807F60">
        <w:trPr>
          <w:trHeight w:val="457"/>
        </w:trPr>
        <w:tc>
          <w:tcPr>
            <w:tcW w:w="451" w:type="dxa"/>
          </w:tcPr>
          <w:p w14:paraId="12A99945" w14:textId="77777777" w:rsidR="005C365F" w:rsidRDefault="005C365F" w:rsidP="00620BAA"/>
        </w:tc>
        <w:tc>
          <w:tcPr>
            <w:tcW w:w="452" w:type="dxa"/>
          </w:tcPr>
          <w:p w14:paraId="0F699D26" w14:textId="77777777" w:rsidR="005C365F" w:rsidRDefault="005C365F" w:rsidP="00620BAA"/>
        </w:tc>
        <w:tc>
          <w:tcPr>
            <w:tcW w:w="452" w:type="dxa"/>
          </w:tcPr>
          <w:p w14:paraId="61BE6D4E" w14:textId="77777777" w:rsidR="005C365F" w:rsidRDefault="005C365F" w:rsidP="00620BAA"/>
        </w:tc>
        <w:tc>
          <w:tcPr>
            <w:tcW w:w="451" w:type="dxa"/>
          </w:tcPr>
          <w:p w14:paraId="61743382" w14:textId="77777777" w:rsidR="005C365F" w:rsidRDefault="005C365F" w:rsidP="00620BAA"/>
        </w:tc>
        <w:tc>
          <w:tcPr>
            <w:tcW w:w="453" w:type="dxa"/>
          </w:tcPr>
          <w:p w14:paraId="41E8EAD4" w14:textId="77777777" w:rsidR="005C365F" w:rsidRDefault="005C365F" w:rsidP="00620BAA"/>
        </w:tc>
        <w:tc>
          <w:tcPr>
            <w:tcW w:w="453" w:type="dxa"/>
          </w:tcPr>
          <w:p w14:paraId="1F85905F" w14:textId="77777777" w:rsidR="005C365F" w:rsidRDefault="005C365F" w:rsidP="00620BAA"/>
        </w:tc>
        <w:tc>
          <w:tcPr>
            <w:tcW w:w="452" w:type="dxa"/>
          </w:tcPr>
          <w:p w14:paraId="62005FAE" w14:textId="77777777" w:rsidR="005C365F" w:rsidRDefault="005C365F" w:rsidP="00620BAA"/>
        </w:tc>
        <w:tc>
          <w:tcPr>
            <w:tcW w:w="453" w:type="dxa"/>
          </w:tcPr>
          <w:p w14:paraId="436387E1" w14:textId="77777777" w:rsidR="005C365F" w:rsidRDefault="005C365F" w:rsidP="00620BAA"/>
        </w:tc>
        <w:tc>
          <w:tcPr>
            <w:tcW w:w="453" w:type="dxa"/>
          </w:tcPr>
          <w:p w14:paraId="5C608B44" w14:textId="77777777" w:rsidR="005C365F" w:rsidRDefault="005C365F" w:rsidP="00620BAA"/>
        </w:tc>
        <w:tc>
          <w:tcPr>
            <w:tcW w:w="453" w:type="dxa"/>
          </w:tcPr>
          <w:p w14:paraId="27C4C6E7" w14:textId="77777777" w:rsidR="005C365F" w:rsidRDefault="005C365F" w:rsidP="00620BAA"/>
        </w:tc>
        <w:tc>
          <w:tcPr>
            <w:tcW w:w="453" w:type="dxa"/>
            <w:tcBorders>
              <w:top w:val="nil"/>
              <w:bottom w:val="nil"/>
              <w:right w:val="nil"/>
            </w:tcBorders>
          </w:tcPr>
          <w:p w14:paraId="7ECBA94F" w14:textId="38C63AA6" w:rsidR="005C365F" w:rsidRDefault="005C365F" w:rsidP="00620BAA"/>
        </w:tc>
        <w:tc>
          <w:tcPr>
            <w:tcW w:w="473" w:type="dxa"/>
            <w:tcBorders>
              <w:left w:val="nil"/>
              <w:bottom w:val="nil"/>
              <w:right w:val="nil"/>
            </w:tcBorders>
          </w:tcPr>
          <w:p w14:paraId="4A855BB3" w14:textId="77777777" w:rsidR="005C365F" w:rsidRDefault="005C365F" w:rsidP="00620BAA"/>
        </w:tc>
        <w:tc>
          <w:tcPr>
            <w:tcW w:w="516" w:type="dxa"/>
            <w:tcBorders>
              <w:left w:val="nil"/>
              <w:bottom w:val="nil"/>
              <w:right w:val="nil"/>
            </w:tcBorders>
          </w:tcPr>
          <w:p w14:paraId="791BBC63" w14:textId="77777777" w:rsidR="005C365F" w:rsidRDefault="005C365F" w:rsidP="00620BAA"/>
        </w:tc>
        <w:tc>
          <w:tcPr>
            <w:tcW w:w="516" w:type="dxa"/>
            <w:tcBorders>
              <w:left w:val="nil"/>
              <w:bottom w:val="nil"/>
              <w:right w:val="nil"/>
            </w:tcBorders>
          </w:tcPr>
          <w:p w14:paraId="3817246A" w14:textId="77777777" w:rsidR="005C365F" w:rsidRDefault="005C365F" w:rsidP="00620BAA"/>
        </w:tc>
        <w:tc>
          <w:tcPr>
            <w:tcW w:w="516" w:type="dxa"/>
            <w:tcBorders>
              <w:left w:val="nil"/>
              <w:bottom w:val="nil"/>
              <w:right w:val="nil"/>
            </w:tcBorders>
          </w:tcPr>
          <w:p w14:paraId="6ADCD97C" w14:textId="77777777" w:rsidR="005C365F" w:rsidRDefault="005C365F" w:rsidP="00620BAA"/>
        </w:tc>
        <w:tc>
          <w:tcPr>
            <w:tcW w:w="516" w:type="dxa"/>
            <w:tcBorders>
              <w:left w:val="nil"/>
              <w:bottom w:val="nil"/>
              <w:right w:val="nil"/>
            </w:tcBorders>
          </w:tcPr>
          <w:p w14:paraId="3590683A" w14:textId="77777777" w:rsidR="005C365F" w:rsidRDefault="005C365F" w:rsidP="00620BAA"/>
        </w:tc>
        <w:tc>
          <w:tcPr>
            <w:tcW w:w="516" w:type="dxa"/>
            <w:tcBorders>
              <w:left w:val="nil"/>
              <w:bottom w:val="nil"/>
              <w:right w:val="nil"/>
            </w:tcBorders>
          </w:tcPr>
          <w:p w14:paraId="7FFB4E69" w14:textId="77777777" w:rsidR="005C365F" w:rsidRDefault="005C365F" w:rsidP="00620BAA"/>
        </w:tc>
        <w:tc>
          <w:tcPr>
            <w:tcW w:w="516" w:type="dxa"/>
            <w:tcBorders>
              <w:left w:val="nil"/>
              <w:bottom w:val="nil"/>
              <w:right w:val="nil"/>
            </w:tcBorders>
          </w:tcPr>
          <w:p w14:paraId="221D7B1A" w14:textId="77777777" w:rsidR="005C365F" w:rsidRDefault="005C365F" w:rsidP="00620BAA"/>
        </w:tc>
        <w:tc>
          <w:tcPr>
            <w:tcW w:w="516" w:type="dxa"/>
            <w:tcBorders>
              <w:left w:val="nil"/>
              <w:bottom w:val="nil"/>
              <w:right w:val="nil"/>
            </w:tcBorders>
          </w:tcPr>
          <w:p w14:paraId="600857CE" w14:textId="77777777" w:rsidR="005C365F" w:rsidRDefault="005C365F" w:rsidP="00620BAA"/>
        </w:tc>
        <w:tc>
          <w:tcPr>
            <w:tcW w:w="516" w:type="dxa"/>
            <w:tcBorders>
              <w:left w:val="nil"/>
              <w:bottom w:val="nil"/>
              <w:right w:val="nil"/>
            </w:tcBorders>
          </w:tcPr>
          <w:p w14:paraId="69C60D06" w14:textId="77777777" w:rsidR="005C365F" w:rsidRDefault="005C365F" w:rsidP="00620BAA"/>
        </w:tc>
      </w:tr>
      <w:tr w:rsidR="00663B1B" w14:paraId="70077104" w14:textId="6DEE7E09" w:rsidTr="00807F60">
        <w:trPr>
          <w:trHeight w:val="457"/>
        </w:trPr>
        <w:tc>
          <w:tcPr>
            <w:tcW w:w="451" w:type="dxa"/>
          </w:tcPr>
          <w:p w14:paraId="22838BCE" w14:textId="77777777" w:rsidR="005C365F" w:rsidRDefault="005C365F" w:rsidP="00620BAA"/>
        </w:tc>
        <w:tc>
          <w:tcPr>
            <w:tcW w:w="452" w:type="dxa"/>
          </w:tcPr>
          <w:p w14:paraId="2B971908" w14:textId="77777777" w:rsidR="005C365F" w:rsidRDefault="005C365F" w:rsidP="00620BAA"/>
        </w:tc>
        <w:tc>
          <w:tcPr>
            <w:tcW w:w="452" w:type="dxa"/>
          </w:tcPr>
          <w:p w14:paraId="5EA80E6A" w14:textId="77777777" w:rsidR="005C365F" w:rsidRDefault="005C365F" w:rsidP="00620BAA"/>
        </w:tc>
        <w:tc>
          <w:tcPr>
            <w:tcW w:w="451" w:type="dxa"/>
          </w:tcPr>
          <w:p w14:paraId="703DCF6C" w14:textId="77777777" w:rsidR="005C365F" w:rsidRDefault="005C365F" w:rsidP="00620BAA"/>
        </w:tc>
        <w:tc>
          <w:tcPr>
            <w:tcW w:w="453" w:type="dxa"/>
          </w:tcPr>
          <w:p w14:paraId="0E4B570D" w14:textId="77777777" w:rsidR="005C365F" w:rsidRDefault="005C365F" w:rsidP="00620BAA"/>
        </w:tc>
        <w:tc>
          <w:tcPr>
            <w:tcW w:w="453" w:type="dxa"/>
          </w:tcPr>
          <w:p w14:paraId="7B574817" w14:textId="77777777" w:rsidR="005C365F" w:rsidRDefault="005C365F" w:rsidP="00620BAA"/>
        </w:tc>
        <w:tc>
          <w:tcPr>
            <w:tcW w:w="452" w:type="dxa"/>
          </w:tcPr>
          <w:p w14:paraId="5E75874D" w14:textId="77777777" w:rsidR="005C365F" w:rsidRDefault="005C365F" w:rsidP="00620BAA"/>
        </w:tc>
        <w:tc>
          <w:tcPr>
            <w:tcW w:w="453" w:type="dxa"/>
          </w:tcPr>
          <w:p w14:paraId="5DD47302" w14:textId="77777777" w:rsidR="005C365F" w:rsidRDefault="005C365F" w:rsidP="00620BAA"/>
        </w:tc>
        <w:tc>
          <w:tcPr>
            <w:tcW w:w="453" w:type="dxa"/>
          </w:tcPr>
          <w:p w14:paraId="3A4CEBFE" w14:textId="77777777" w:rsidR="005C365F" w:rsidRDefault="005C365F" w:rsidP="00620BAA"/>
        </w:tc>
        <w:tc>
          <w:tcPr>
            <w:tcW w:w="453" w:type="dxa"/>
          </w:tcPr>
          <w:p w14:paraId="3B6A3294" w14:textId="77777777" w:rsidR="005C365F" w:rsidRDefault="005C365F" w:rsidP="00620BAA"/>
        </w:tc>
        <w:tc>
          <w:tcPr>
            <w:tcW w:w="453" w:type="dxa"/>
            <w:tcBorders>
              <w:top w:val="nil"/>
              <w:bottom w:val="nil"/>
              <w:right w:val="nil"/>
            </w:tcBorders>
          </w:tcPr>
          <w:p w14:paraId="34064811" w14:textId="430F422B" w:rsidR="005C365F" w:rsidRDefault="005C365F" w:rsidP="00620BAA"/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6EB4D986" w14:textId="77777777" w:rsidR="005C365F" w:rsidRDefault="005C365F" w:rsidP="00620BAA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B09D5BA" w14:textId="77777777" w:rsidR="005C365F" w:rsidRDefault="005C365F" w:rsidP="00620BAA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35917B7" w14:textId="77777777" w:rsidR="005C365F" w:rsidRDefault="005C365F" w:rsidP="00620BAA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BEF8478" w14:textId="77777777" w:rsidR="005C365F" w:rsidRDefault="005C365F" w:rsidP="00620BAA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EB9EA41" w14:textId="77777777" w:rsidR="005C365F" w:rsidRDefault="005C365F" w:rsidP="00620BAA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D5C806D" w14:textId="77777777" w:rsidR="005C365F" w:rsidRDefault="005C365F" w:rsidP="00620BAA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0D1F1FD" w14:textId="77777777" w:rsidR="005C365F" w:rsidRDefault="005C365F" w:rsidP="00620BAA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13D6E32" w14:textId="77777777" w:rsidR="005C365F" w:rsidRDefault="005C365F" w:rsidP="00620BAA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1661DD2" w14:textId="77777777" w:rsidR="005C365F" w:rsidRDefault="005C365F" w:rsidP="00620BAA"/>
        </w:tc>
      </w:tr>
    </w:tbl>
    <w:p w14:paraId="5244DC90" w14:textId="087417ED" w:rsidR="005B479B" w:rsidRPr="005B479B" w:rsidRDefault="009E12C1" w:rsidP="00EE635E">
      <w:pPr>
        <w:rPr>
          <w:b/>
        </w:rPr>
      </w:pPr>
      <w:r>
        <w:rPr>
          <w:b/>
        </w:rPr>
        <w:lastRenderedPageBreak/>
        <w:t>INTERPRET</w:t>
      </w:r>
      <w:r w:rsidR="005B479B" w:rsidRPr="005B479B">
        <w:rPr>
          <w:b/>
        </w:rPr>
        <w:t xml:space="preserve"> A SCATTERPLOT</w:t>
      </w:r>
    </w:p>
    <w:p w14:paraId="36CE6F48" w14:textId="77777777" w:rsidR="005B479B" w:rsidRDefault="005B479B" w:rsidP="00EE635E"/>
    <w:p w14:paraId="234AC8F8" w14:textId="62D4BAD1" w:rsidR="00EE635E" w:rsidRDefault="00EE635E" w:rsidP="00EE635E">
      <w:r w:rsidRPr="00EE635E">
        <w:t xml:space="preserve">To interpret a scatterplot, </w:t>
      </w:r>
      <w:r>
        <w:t>l</w:t>
      </w:r>
      <w:r w:rsidRPr="00EE635E">
        <w:t>ook for patterns and important departures from those patterns.</w:t>
      </w:r>
    </w:p>
    <w:p w14:paraId="47695417" w14:textId="77777777" w:rsidR="009C7AEE" w:rsidRDefault="009C7AEE" w:rsidP="00EE635E"/>
    <w:p w14:paraId="74B472D9" w14:textId="7DEDD4E2" w:rsidR="001253C4" w:rsidRPr="009C7AEE" w:rsidRDefault="001253C4" w:rsidP="009C7AEE">
      <w:pPr>
        <w:numPr>
          <w:ilvl w:val="0"/>
          <w:numId w:val="5"/>
        </w:numPr>
      </w:pPr>
      <w:r w:rsidRPr="009C7AEE">
        <w:t xml:space="preserve">You can describe the overall pattern of a scatterplot by the </w:t>
      </w:r>
      <w:r w:rsidR="005E44A9" w:rsidRPr="005E44A9">
        <w:rPr>
          <w:b/>
        </w:rPr>
        <w:t>form</w:t>
      </w:r>
      <w:r w:rsidR="005E44A9">
        <w:t xml:space="preserve">, </w:t>
      </w:r>
      <w:r w:rsidRPr="009C7AEE">
        <w:rPr>
          <w:b/>
          <w:bCs/>
        </w:rPr>
        <w:t>direction</w:t>
      </w:r>
      <w:r w:rsidRPr="009C7AEE">
        <w:t xml:space="preserve">, and </w:t>
      </w:r>
      <w:r w:rsidRPr="009C7AEE">
        <w:rPr>
          <w:b/>
          <w:bCs/>
        </w:rPr>
        <w:t>strength</w:t>
      </w:r>
      <w:r w:rsidRPr="009C7AEE">
        <w:t xml:space="preserve"> of the relationship.</w:t>
      </w:r>
    </w:p>
    <w:p w14:paraId="49A6EB10" w14:textId="284219A5" w:rsidR="001253C4" w:rsidRDefault="009C7AEE" w:rsidP="009C7AEE">
      <w:pPr>
        <w:numPr>
          <w:ilvl w:val="0"/>
          <w:numId w:val="5"/>
        </w:numPr>
      </w:pPr>
      <w:r>
        <w:t>You may also find one or more</w:t>
      </w:r>
      <w:r w:rsidR="001253C4" w:rsidRPr="009C7AEE">
        <w:t xml:space="preserve"> </w:t>
      </w:r>
      <w:r w:rsidR="001253C4" w:rsidRPr="009C7AEE">
        <w:rPr>
          <w:b/>
          <w:bCs/>
        </w:rPr>
        <w:t>outlier</w:t>
      </w:r>
      <w:r>
        <w:rPr>
          <w:b/>
          <w:bCs/>
        </w:rPr>
        <w:t>s</w:t>
      </w:r>
      <w:r>
        <w:t xml:space="preserve">, </w:t>
      </w:r>
      <w:r w:rsidR="001253C4" w:rsidRPr="009C7AEE">
        <w:t>individual value</w:t>
      </w:r>
      <w:r>
        <w:t>s that fall</w:t>
      </w:r>
      <w:r w:rsidR="001253C4" w:rsidRPr="009C7AEE">
        <w:t xml:space="preserve"> outside the overall pattern of the relationship.</w:t>
      </w:r>
    </w:p>
    <w:p w14:paraId="02186581" w14:textId="77777777" w:rsidR="00011C08" w:rsidRDefault="00011C08" w:rsidP="00011C08"/>
    <w:p w14:paraId="7CFAC4CD" w14:textId="3B5CDC7E" w:rsidR="00011C08" w:rsidRDefault="00011C08" w:rsidP="00011C08">
      <w:r>
        <w:rPr>
          <w:noProof/>
        </w:rPr>
        <w:drawing>
          <wp:inline distT="0" distB="0" distL="0" distR="0" wp14:anchorId="7483AD74" wp14:editId="3764CF87">
            <wp:extent cx="5486400" cy="3291840"/>
            <wp:effectExtent l="0" t="0" r="25400" b="355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FE3A23" w14:textId="77777777" w:rsidR="00B53CDA" w:rsidRDefault="00B53CDA" w:rsidP="00B53CDA"/>
    <w:p w14:paraId="47AEF25C" w14:textId="7BE4DA41" w:rsidR="00B53CDA" w:rsidRPr="00B53CDA" w:rsidRDefault="005E44A9" w:rsidP="00B53CDA">
      <w:pPr>
        <w:rPr>
          <w:b/>
        </w:rPr>
      </w:pPr>
      <w:r>
        <w:rPr>
          <w:b/>
        </w:rPr>
        <w:t>Form</w:t>
      </w:r>
    </w:p>
    <w:p w14:paraId="1D9496C7" w14:textId="77777777" w:rsidR="00B53CDA" w:rsidRDefault="00B53CDA" w:rsidP="00B53CDA"/>
    <w:p w14:paraId="113A5C96" w14:textId="0882E1BD" w:rsidR="00976355" w:rsidRDefault="005E44A9" w:rsidP="00B53CDA">
      <w:r>
        <w:t xml:space="preserve">The form of the relationship between body weight and backpack weight is linear, </w:t>
      </w:r>
      <w:proofErr w:type="spellStart"/>
      <w:r>
        <w:t>i.e</w:t>
      </w:r>
      <w:proofErr w:type="spellEnd"/>
      <w:r>
        <w:t>, you can draw a straight line thr</w:t>
      </w:r>
      <w:r w:rsidR="00226DB6">
        <w:t>ough the data with most points lying fairly close to the line. Outliers fall outside this trend. There are two points that appear to be possible outliers.</w:t>
      </w:r>
    </w:p>
    <w:p w14:paraId="0CB286C5" w14:textId="77777777" w:rsidR="00B53CDA" w:rsidRDefault="00B53CDA" w:rsidP="00B53CDA"/>
    <w:p w14:paraId="24AD7598" w14:textId="3354BFBA" w:rsidR="00B53CDA" w:rsidRPr="00B53CDA" w:rsidRDefault="005E44A9" w:rsidP="00B53CDA">
      <w:pPr>
        <w:rPr>
          <w:b/>
        </w:rPr>
      </w:pPr>
      <w:r>
        <w:rPr>
          <w:b/>
        </w:rPr>
        <w:t>Direction</w:t>
      </w:r>
    </w:p>
    <w:p w14:paraId="2D851FA9" w14:textId="77777777" w:rsidR="00B53CDA" w:rsidRDefault="00B53CDA" w:rsidP="00B53CDA"/>
    <w:p w14:paraId="37E8FC19" w14:textId="276CA317" w:rsidR="00B53CDA" w:rsidRDefault="00076C9D" w:rsidP="00B53CDA">
      <w:r>
        <w:t xml:space="preserve">There are two possible directions that data with a linear trend can follow: </w:t>
      </w:r>
    </w:p>
    <w:p w14:paraId="0DB9721D" w14:textId="77777777" w:rsidR="00076C9D" w:rsidRDefault="00076C9D" w:rsidP="00B53CDA"/>
    <w:p w14:paraId="1E5B8453" w14:textId="138A6D59" w:rsidR="00076C9D" w:rsidRPr="00390589" w:rsidRDefault="00076C9D" w:rsidP="00B53CDA">
      <w:pPr>
        <w:rPr>
          <w:i/>
        </w:rPr>
      </w:pPr>
      <w:r w:rsidRPr="00390589">
        <w:rPr>
          <w:i/>
        </w:rPr>
        <w:t>Positive direction:</w:t>
      </w:r>
    </w:p>
    <w:p w14:paraId="37F02A10" w14:textId="77777777" w:rsidR="00076C9D" w:rsidRDefault="00076C9D" w:rsidP="00B53CDA"/>
    <w:p w14:paraId="01C6A697" w14:textId="1C0E5F9D" w:rsidR="00390589" w:rsidRDefault="002E18B4" w:rsidP="00B53CDA">
      <w:r>
        <w:t>Two variables are positively associated when above-average values of one tend to accompany abo</w:t>
      </w:r>
      <w:r w:rsidR="009038DB">
        <w:t>ve-average values of the other. Likewise, below-average values of one tend to accompany below-average values of the other.</w:t>
      </w:r>
      <w:r w:rsidR="00424107">
        <w:t xml:space="preserve"> As values of one variable </w:t>
      </w:r>
      <w:r w:rsidR="00424107" w:rsidRPr="0088691F">
        <w:rPr>
          <w:b/>
        </w:rPr>
        <w:t>increase</w:t>
      </w:r>
      <w:r w:rsidR="00424107">
        <w:t xml:space="preserve">, values of the other also </w:t>
      </w:r>
      <w:r w:rsidR="00424107">
        <w:rPr>
          <w:b/>
        </w:rPr>
        <w:t>in</w:t>
      </w:r>
      <w:r w:rsidR="00424107" w:rsidRPr="0088691F">
        <w:rPr>
          <w:b/>
        </w:rPr>
        <w:t>crease</w:t>
      </w:r>
      <w:r w:rsidR="006423A2">
        <w:t>, and vice versa</w:t>
      </w:r>
      <w:r w:rsidR="00424107">
        <w:t>.</w:t>
      </w:r>
    </w:p>
    <w:p w14:paraId="075E6228" w14:textId="77777777" w:rsidR="009038DB" w:rsidRDefault="009038DB" w:rsidP="00B53CDA"/>
    <w:p w14:paraId="4E53C7E7" w14:textId="498442F0" w:rsidR="009038DB" w:rsidRDefault="009038DB" w:rsidP="00B53CDA">
      <w:r>
        <w:t xml:space="preserve">In the backpack weight data, as body weight </w:t>
      </w:r>
      <w:r w:rsidRPr="009038DB">
        <w:rPr>
          <w:b/>
        </w:rPr>
        <w:t>increases</w:t>
      </w:r>
      <w:r>
        <w:t xml:space="preserve">, backpack weight also </w:t>
      </w:r>
      <w:r w:rsidRPr="009038DB">
        <w:rPr>
          <w:b/>
        </w:rPr>
        <w:t>increases</w:t>
      </w:r>
      <w:r>
        <w:t xml:space="preserve">. People with above-average weight tend to carry backpacks that are also </w:t>
      </w:r>
      <w:r w:rsidR="006F4974">
        <w:t>above average</w:t>
      </w:r>
      <w:r>
        <w:t xml:space="preserve"> in weight. Backpack weight has a positive relationship with body weight.</w:t>
      </w:r>
    </w:p>
    <w:p w14:paraId="3CF19C0A" w14:textId="77777777" w:rsidR="00390589" w:rsidRDefault="00390589" w:rsidP="00B53CDA"/>
    <w:p w14:paraId="4091B863" w14:textId="200854EA" w:rsidR="00076C9D" w:rsidRPr="00390589" w:rsidRDefault="00076C9D" w:rsidP="00B53CDA">
      <w:pPr>
        <w:rPr>
          <w:i/>
        </w:rPr>
      </w:pPr>
      <w:r w:rsidRPr="00390589">
        <w:rPr>
          <w:i/>
        </w:rPr>
        <w:t>Negative direction:</w:t>
      </w:r>
    </w:p>
    <w:p w14:paraId="315B8BA0" w14:textId="77777777" w:rsidR="00076C9D" w:rsidRDefault="00076C9D" w:rsidP="00B53CDA"/>
    <w:p w14:paraId="7AAE5C09" w14:textId="5341E878" w:rsidR="00076C9D" w:rsidRDefault="003105F1" w:rsidP="00B53CDA">
      <w:r>
        <w:t>Two variables are negatively associated when above-average values of one tend to accompany below-average values of the other, and vice versa.</w:t>
      </w:r>
      <w:r w:rsidR="0088691F">
        <w:t xml:space="preserve"> As values of one variable </w:t>
      </w:r>
      <w:r w:rsidR="0088691F" w:rsidRPr="0088691F">
        <w:rPr>
          <w:b/>
        </w:rPr>
        <w:t>increase</w:t>
      </w:r>
      <w:r w:rsidR="0088691F">
        <w:t xml:space="preserve">, values of the other </w:t>
      </w:r>
      <w:r w:rsidR="0088691F" w:rsidRPr="0088691F">
        <w:rPr>
          <w:b/>
        </w:rPr>
        <w:t>decrease</w:t>
      </w:r>
      <w:r w:rsidR="0088691F">
        <w:t>.</w:t>
      </w:r>
    </w:p>
    <w:p w14:paraId="001C1E55" w14:textId="77777777" w:rsidR="00B53CDA" w:rsidRDefault="00B53CDA" w:rsidP="00B53CDA"/>
    <w:p w14:paraId="48E52126" w14:textId="19359768" w:rsidR="00B53CDA" w:rsidRPr="00B53CDA" w:rsidRDefault="00B53CDA" w:rsidP="00B53CDA">
      <w:pPr>
        <w:rPr>
          <w:b/>
        </w:rPr>
      </w:pPr>
      <w:r w:rsidRPr="00B53CDA">
        <w:rPr>
          <w:b/>
        </w:rPr>
        <w:t>Strength</w:t>
      </w:r>
    </w:p>
    <w:p w14:paraId="2ECBC435" w14:textId="77777777" w:rsidR="009C7AEE" w:rsidRPr="00EE635E" w:rsidRDefault="009C7AEE" w:rsidP="00EE635E"/>
    <w:p w14:paraId="1D883EA4" w14:textId="304BF937" w:rsidR="00F25ADB" w:rsidRDefault="00A958CF">
      <w:r>
        <w:t>The relationship between two variables can be weak, moderate, or strong. The strength is determined by how closely the points follow the trend line.</w:t>
      </w:r>
    </w:p>
    <w:p w14:paraId="0F74D8BD" w14:textId="77777777" w:rsidR="005E4602" w:rsidRDefault="005E4602"/>
    <w:p w14:paraId="10AB94B1" w14:textId="163D5C46" w:rsidR="005E4602" w:rsidRDefault="005E4602">
      <w:r>
        <w:t xml:space="preserve">Backpack weight and body weight have a </w:t>
      </w:r>
      <w:r w:rsidRPr="005E4602">
        <w:rPr>
          <w:b/>
        </w:rPr>
        <w:t>strong</w:t>
      </w:r>
      <w:r>
        <w:t xml:space="preserve">, </w:t>
      </w:r>
      <w:r w:rsidRPr="005E4602">
        <w:rPr>
          <w:b/>
        </w:rPr>
        <w:t>positive</w:t>
      </w:r>
      <w:r>
        <w:t xml:space="preserve">, </w:t>
      </w:r>
      <w:r w:rsidRPr="005E4602">
        <w:rPr>
          <w:b/>
        </w:rPr>
        <w:t>linear</w:t>
      </w:r>
      <w:r>
        <w:t xml:space="preserve"> relationship</w:t>
      </w:r>
      <w:r w:rsidR="005A559C">
        <w:t>. Only two points are potential outliers, but they still follow the trend fairly closely</w:t>
      </w:r>
      <w:r>
        <w:t>.</w:t>
      </w:r>
    </w:p>
    <w:p w14:paraId="54AB90E5" w14:textId="77777777" w:rsidR="00011C08" w:rsidRDefault="00011C08"/>
    <w:p w14:paraId="3A6DF578" w14:textId="1F536A85" w:rsidR="00721896" w:rsidRDefault="00CC6EB3">
      <w:pPr>
        <w:rPr>
          <w:b/>
        </w:rPr>
      </w:pPr>
      <w:r>
        <w:rPr>
          <w:b/>
        </w:rPr>
        <w:t>FORMS OF</w:t>
      </w:r>
      <w:r w:rsidR="00721896">
        <w:rPr>
          <w:b/>
        </w:rPr>
        <w:t xml:space="preserve"> SCATTERPLOTS</w:t>
      </w:r>
    </w:p>
    <w:p w14:paraId="5E2A2597" w14:textId="77777777" w:rsidR="00CC6EB3" w:rsidRDefault="00CC6EB3">
      <w:pPr>
        <w:rPr>
          <w:b/>
        </w:rPr>
      </w:pPr>
    </w:p>
    <w:p w14:paraId="11F0F151" w14:textId="6C6F0B6E" w:rsidR="00CC6EB3" w:rsidRDefault="00CC6EB3">
      <w:pPr>
        <w:rPr>
          <w:b/>
        </w:rPr>
      </w:pPr>
      <w:r>
        <w:rPr>
          <w:b/>
        </w:rPr>
        <w:t>Linear</w:t>
      </w:r>
    </w:p>
    <w:p w14:paraId="636673A2" w14:textId="77777777" w:rsidR="00CC6EB3" w:rsidRDefault="00CC6EB3">
      <w:pPr>
        <w:rPr>
          <w:b/>
        </w:rPr>
      </w:pPr>
    </w:p>
    <w:p w14:paraId="7B166548" w14:textId="28ED767C" w:rsidR="00CC6EB3" w:rsidRDefault="00011C08">
      <w:pPr>
        <w:rPr>
          <w:b/>
        </w:rPr>
      </w:pPr>
      <w:r>
        <w:object w:dxaOrig="8640" w:dyaOrig="5760" w14:anchorId="205CF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41pt;height:160pt" o:ole="">
            <v:imagedata r:id="rId7" o:title=""/>
          </v:shape>
          <o:OLEObject Type="Embed" ProgID="MtbGraph.Document" ShapeID="_x0000_i1028" DrawAspect="Content" ObjectID="_1357729573" r:id="rId8"/>
        </w:object>
      </w:r>
    </w:p>
    <w:p w14:paraId="494DFFC9" w14:textId="77777777" w:rsidR="00721896" w:rsidRDefault="00721896">
      <w:pPr>
        <w:rPr>
          <w:b/>
        </w:rPr>
      </w:pPr>
    </w:p>
    <w:p w14:paraId="505A8D06" w14:textId="1CB87242" w:rsidR="00721896" w:rsidRPr="00721896" w:rsidRDefault="00721896" w:rsidP="00011C08">
      <w:pPr>
        <w:keepNext/>
        <w:keepLines/>
        <w:rPr>
          <w:b/>
        </w:rPr>
      </w:pPr>
      <w:r w:rsidRPr="00721896">
        <w:rPr>
          <w:b/>
        </w:rPr>
        <w:t>Clusters</w:t>
      </w:r>
      <w:bookmarkStart w:id="0" w:name="_GoBack"/>
      <w:bookmarkEnd w:id="0"/>
    </w:p>
    <w:p w14:paraId="60FD1F51" w14:textId="77777777" w:rsidR="00721896" w:rsidRDefault="00721896" w:rsidP="00011C08">
      <w:pPr>
        <w:keepNext/>
        <w:keepLines/>
        <w:rPr>
          <w:b/>
        </w:rPr>
      </w:pPr>
    </w:p>
    <w:p w14:paraId="50A6DEE2" w14:textId="11BF1268" w:rsidR="00721896" w:rsidRDefault="00721896">
      <w:r>
        <w:object w:dxaOrig="8640" w:dyaOrig="5760" w14:anchorId="2CC16150">
          <v:shape id="_x0000_i1025" type="#_x0000_t75" style="width:253pt;height:169pt" o:ole="">
            <v:imagedata r:id="rId9" o:title=""/>
          </v:shape>
          <o:OLEObject Type="Embed" ProgID="MtbGraph.Document" ShapeID="_x0000_i1025" DrawAspect="Content" ObjectID="_1357729574" r:id="rId10"/>
        </w:object>
      </w:r>
    </w:p>
    <w:p w14:paraId="6FE3D30E" w14:textId="77777777" w:rsidR="00721896" w:rsidRDefault="00721896"/>
    <w:p w14:paraId="1224ABE9" w14:textId="181C7E40" w:rsidR="00721896" w:rsidRDefault="00721896">
      <w:pPr>
        <w:rPr>
          <w:b/>
        </w:rPr>
      </w:pPr>
      <w:r>
        <w:rPr>
          <w:b/>
        </w:rPr>
        <w:t>Curved</w:t>
      </w:r>
    </w:p>
    <w:p w14:paraId="6B041EBF" w14:textId="77777777" w:rsidR="00721896" w:rsidRDefault="00721896">
      <w:pPr>
        <w:rPr>
          <w:b/>
        </w:rPr>
      </w:pPr>
    </w:p>
    <w:p w14:paraId="18241047" w14:textId="279AC130" w:rsidR="00721896" w:rsidRDefault="00CC6EB3">
      <w:pPr>
        <w:rPr>
          <w:b/>
        </w:rPr>
      </w:pPr>
      <w:r>
        <w:object w:dxaOrig="8640" w:dyaOrig="5760" w14:anchorId="0F255E2E">
          <v:shape id="_x0000_i1027" type="#_x0000_t75" style="width:247pt;height:164pt" o:ole="">
            <v:imagedata r:id="rId11" o:title=""/>
          </v:shape>
          <o:OLEObject Type="Embed" ProgID="MtbGraph.Document.15" ShapeID="_x0000_i1027" DrawAspect="Content" ObjectID="_1357729575" r:id="rId12"/>
        </w:object>
      </w:r>
    </w:p>
    <w:p w14:paraId="276ECEB8" w14:textId="77777777" w:rsidR="00721896" w:rsidRDefault="00721896">
      <w:pPr>
        <w:rPr>
          <w:b/>
        </w:rPr>
      </w:pPr>
    </w:p>
    <w:p w14:paraId="3A579CC9" w14:textId="77777777" w:rsidR="00230B72" w:rsidRPr="00AD3E89" w:rsidRDefault="00230B72">
      <w:pPr>
        <w:rPr>
          <w:b/>
        </w:rPr>
      </w:pPr>
      <w:r w:rsidRPr="00AD3E89">
        <w:rPr>
          <w:b/>
        </w:rPr>
        <w:t>ADD CATEGORICAL VARIABLES TO SCATTERPLOTS</w:t>
      </w:r>
    </w:p>
    <w:p w14:paraId="3B785EA1" w14:textId="77777777" w:rsidR="00230B72" w:rsidRDefault="00230B72"/>
    <w:p w14:paraId="13A8C889" w14:textId="482BE556" w:rsidR="00EE635E" w:rsidRDefault="0093670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t xml:space="preserve">You can distinguish between different categorical groups by </w:t>
      </w:r>
      <w:r w:rsidR="00CA7473">
        <w:t xml:space="preserve">using different symbols or colors for each group </w:t>
      </w:r>
      <w:r>
        <w:t xml:space="preserve">on the plot. For example, you could visualize differences in the relationship between body weight and backpack for men and women by plotting men with a circle and women with a triangle or </w:t>
      </w:r>
      <w:r w:rsidR="005B1321">
        <w:t xml:space="preserve">by plotting </w:t>
      </w:r>
      <w:r w:rsidR="00CA7473">
        <w:t>men with green and women with yellow</w:t>
      </w:r>
      <w:r w:rsidR="00D9158A">
        <w:t xml:space="preserve"> symbols</w:t>
      </w:r>
      <w:r>
        <w:t>.</w:t>
      </w:r>
    </w:p>
    <w:p w14:paraId="41210BAA" w14:textId="77777777" w:rsidR="008D2D19" w:rsidRDefault="008D2D19"/>
    <w:p w14:paraId="5B224EF8" w14:textId="77777777" w:rsidR="0093670C" w:rsidRDefault="0093670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A0BB0BE" w14:textId="73E60A33" w:rsidR="00F25ADB" w:rsidRDefault="00F25ADB" w:rsidP="00F25ADB">
      <w:pPr>
        <w:pStyle w:val="Heading1"/>
        <w:spacing w:before="100" w:beforeAutospacing="1" w:after="480"/>
      </w:pPr>
      <w:r>
        <w:t>Scatterplots and Correlation (Page 108-114, Chapter 4)</w:t>
      </w:r>
    </w:p>
    <w:p w14:paraId="1D88274B" w14:textId="77777777" w:rsidR="00F25ADB" w:rsidRPr="009436EE" w:rsidRDefault="00F25ADB" w:rsidP="00F25ADB">
      <w:pPr>
        <w:rPr>
          <w:b/>
        </w:rPr>
      </w:pPr>
      <w:r>
        <w:rPr>
          <w:b/>
        </w:rPr>
        <w:t>TODAY YOU WILL BE ABLE TO</w:t>
      </w:r>
      <w:r w:rsidRPr="009436EE">
        <w:rPr>
          <w:b/>
        </w:rPr>
        <w:t>…</w:t>
      </w:r>
    </w:p>
    <w:p w14:paraId="20AA73DE" w14:textId="77777777" w:rsidR="00666A23" w:rsidRPr="00666A23" w:rsidRDefault="00666A23" w:rsidP="00666A23">
      <w:pPr>
        <w:pStyle w:val="ListParagraph"/>
        <w:numPr>
          <w:ilvl w:val="0"/>
          <w:numId w:val="3"/>
        </w:numPr>
      </w:pPr>
      <w:r w:rsidRPr="00666A23">
        <w:t>Calculate and interpret correlation</w:t>
      </w:r>
    </w:p>
    <w:p w14:paraId="462BC0D9" w14:textId="6BDFF5EC" w:rsidR="00666A23" w:rsidRPr="00666A23" w:rsidRDefault="00666A23" w:rsidP="00666A23">
      <w:pPr>
        <w:pStyle w:val="ListParagraph"/>
        <w:numPr>
          <w:ilvl w:val="0"/>
          <w:numId w:val="3"/>
        </w:numPr>
      </w:pPr>
      <w:r w:rsidRPr="00666A23">
        <w:t>Describe facts about correlation</w:t>
      </w:r>
    </w:p>
    <w:p w14:paraId="0C01544C" w14:textId="17921D53" w:rsidR="00F25ADB" w:rsidRDefault="00666A23" w:rsidP="00666A23">
      <w:r w:rsidRPr="00666A23">
        <w:t xml:space="preserve"> </w:t>
      </w:r>
    </w:p>
    <w:p w14:paraId="3A17546A" w14:textId="3F503AEE" w:rsidR="003F6CA1" w:rsidRPr="00A75A62" w:rsidRDefault="00A75A62" w:rsidP="00666A23">
      <w:pPr>
        <w:rPr>
          <w:b/>
        </w:rPr>
      </w:pPr>
      <w:r w:rsidRPr="00A75A62">
        <w:rPr>
          <w:b/>
        </w:rPr>
        <w:t>NOTATION</w:t>
      </w:r>
    </w:p>
    <w:p w14:paraId="593E1FA1" w14:textId="77777777" w:rsidR="00A75A62" w:rsidRDefault="00A75A62" w:rsidP="00666A23"/>
    <w:p w14:paraId="03F19554" w14:textId="5F2BAD98" w:rsidR="00A75A62" w:rsidRDefault="00231BC7" w:rsidP="00231BC7">
      <w:pPr>
        <w:ind w:left="1440" w:hanging="1440"/>
      </w:pPr>
      <w:proofErr w:type="gramStart"/>
      <w:r>
        <w:t>x</w:t>
      </w:r>
      <w:proofErr w:type="gramEnd"/>
      <w:r>
        <w:tab/>
      </w:r>
      <w:r w:rsidRPr="007D3F01">
        <w:t xml:space="preserve">the </w:t>
      </w:r>
      <w:r w:rsidRPr="007D3F01">
        <w:rPr>
          <w:i/>
        </w:rPr>
        <w:t>variable</w:t>
      </w:r>
      <w:r w:rsidRPr="007D3F01">
        <w:t xml:space="preserve"> usually used to represent the individual data values</w:t>
      </w:r>
      <w:r>
        <w:t xml:space="preserve"> of the explanatory variable</w:t>
      </w:r>
    </w:p>
    <w:p w14:paraId="65FA7B53" w14:textId="77777777" w:rsidR="00A75A62" w:rsidRDefault="00A75A62" w:rsidP="00666A23"/>
    <w:p w14:paraId="768940A7" w14:textId="788A3418" w:rsidR="00A75A62" w:rsidRDefault="00231BC7" w:rsidP="00231BC7">
      <w:pPr>
        <w:ind w:left="1440" w:hanging="1440"/>
      </w:pPr>
      <w:proofErr w:type="gramStart"/>
      <w:r>
        <w:t>y</w:t>
      </w:r>
      <w:proofErr w:type="gramEnd"/>
      <w:r>
        <w:tab/>
      </w:r>
      <w:r w:rsidRPr="007D3F01">
        <w:t xml:space="preserve">the </w:t>
      </w:r>
      <w:r w:rsidRPr="007D3F01">
        <w:rPr>
          <w:i/>
        </w:rPr>
        <w:t>variable</w:t>
      </w:r>
      <w:r w:rsidRPr="007D3F01">
        <w:t xml:space="preserve"> usually used to represent the individual data values</w:t>
      </w:r>
      <w:r>
        <w:t xml:space="preserve"> of the response or outcome variable</w:t>
      </w:r>
    </w:p>
    <w:p w14:paraId="0A824381" w14:textId="77777777" w:rsidR="00A75A62" w:rsidRDefault="00A75A62" w:rsidP="00666A23"/>
    <w:p w14:paraId="2EE6A88F" w14:textId="440C871A" w:rsidR="00A75A62" w:rsidRDefault="00A75A62" w:rsidP="00666A23">
      <w:proofErr w:type="gramStart"/>
      <w:r>
        <w:t>r</w:t>
      </w:r>
      <w:proofErr w:type="gramEnd"/>
      <w:r w:rsidR="0022586E">
        <w:tab/>
      </w:r>
      <w:r w:rsidR="0022586E">
        <w:tab/>
        <w:t>represents the correlation between two quantitative variables</w:t>
      </w:r>
      <w:r w:rsidR="00F73F47">
        <w:t>, x and y</w:t>
      </w:r>
    </w:p>
    <w:p w14:paraId="61DD4166" w14:textId="77777777" w:rsidR="00A75A62" w:rsidRDefault="00A75A62" w:rsidP="00666A23"/>
    <w:p w14:paraId="66BB4026" w14:textId="03545B63" w:rsidR="00A75A62" w:rsidRPr="0022586E" w:rsidRDefault="001D5AB2" w:rsidP="00666A23">
      <w:pPr>
        <w:rPr>
          <w:b/>
        </w:rPr>
      </w:pPr>
      <w:r>
        <w:rPr>
          <w:b/>
        </w:rPr>
        <w:t>WHAT IS</w:t>
      </w:r>
      <w:r w:rsidR="0022586E" w:rsidRPr="0022586E">
        <w:rPr>
          <w:b/>
        </w:rPr>
        <w:t xml:space="preserve"> CORRELATION</w:t>
      </w:r>
      <w:r>
        <w:rPr>
          <w:b/>
        </w:rPr>
        <w:t>?</w:t>
      </w:r>
    </w:p>
    <w:p w14:paraId="103CEBB4" w14:textId="77777777" w:rsidR="0022586E" w:rsidRDefault="0022586E" w:rsidP="00666A23"/>
    <w:p w14:paraId="56428C3A" w14:textId="77777777" w:rsidR="001D5AB2" w:rsidRDefault="0022586E" w:rsidP="001D5AB2">
      <w:pPr>
        <w:pStyle w:val="ListParagraph"/>
        <w:numPr>
          <w:ilvl w:val="0"/>
          <w:numId w:val="7"/>
        </w:numPr>
        <w:spacing w:before="120" w:after="120"/>
        <w:contextualSpacing w:val="0"/>
      </w:pPr>
      <w:r w:rsidRPr="0022586E">
        <w:t xml:space="preserve">The </w:t>
      </w:r>
      <w:r w:rsidRPr="001D5AB2">
        <w:rPr>
          <w:b/>
          <w:bCs/>
        </w:rPr>
        <w:t>correlation</w:t>
      </w:r>
      <w:r w:rsidRPr="001D5AB2">
        <w:rPr>
          <w:bCs/>
        </w:rPr>
        <w:t xml:space="preserve">, </w:t>
      </w:r>
      <w:r w:rsidRPr="00147449">
        <w:rPr>
          <w:bCs/>
          <w:i/>
          <w:iCs/>
        </w:rPr>
        <w:t>r</w:t>
      </w:r>
      <w:r w:rsidRPr="001D5AB2">
        <w:rPr>
          <w:bCs/>
          <w:i/>
          <w:iCs/>
        </w:rPr>
        <w:t>,</w:t>
      </w:r>
      <w:r w:rsidRPr="0022586E">
        <w:t xml:space="preserve"> measures the strength </w:t>
      </w:r>
      <w:r>
        <w:t>and direction of a</w:t>
      </w:r>
      <w:r w:rsidRPr="0022586E">
        <w:t xml:space="preserve"> </w:t>
      </w:r>
      <w:r w:rsidRPr="00145BC7">
        <w:rPr>
          <w:i/>
        </w:rPr>
        <w:t>linear</w:t>
      </w:r>
      <w:r w:rsidRPr="0022586E">
        <w:t xml:space="preserve"> relationship between two </w:t>
      </w:r>
      <w:r w:rsidRPr="001D5AB2">
        <w:rPr>
          <w:i/>
        </w:rPr>
        <w:t>quantitative</w:t>
      </w:r>
      <w:r w:rsidRPr="0022586E">
        <w:t xml:space="preserve"> variables.</w:t>
      </w:r>
      <w:r w:rsidR="00A115C5">
        <w:t xml:space="preserve"> </w:t>
      </w:r>
    </w:p>
    <w:p w14:paraId="7523556B" w14:textId="77777777" w:rsidR="001D5AB2" w:rsidRDefault="00BC41E1" w:rsidP="001D5AB2">
      <w:pPr>
        <w:pStyle w:val="ListParagraph"/>
        <w:numPr>
          <w:ilvl w:val="0"/>
          <w:numId w:val="7"/>
        </w:numPr>
        <w:spacing w:before="120" w:after="120"/>
        <w:contextualSpacing w:val="0"/>
      </w:pPr>
      <w:r w:rsidRPr="00BC41E1">
        <w:t>Correlation makes no distinction be</w:t>
      </w:r>
      <w:r>
        <w:t xml:space="preserve">tween explanatory and response </w:t>
      </w:r>
      <w:r w:rsidR="00F94B9E">
        <w:t>variables</w:t>
      </w:r>
      <w:r>
        <w:t xml:space="preserve">. </w:t>
      </w:r>
      <w:r w:rsidR="00F94B9E">
        <w:t>The statements</w:t>
      </w:r>
      <w:r w:rsidR="00A15BE4">
        <w:t>,</w:t>
      </w:r>
      <w:r w:rsidR="00F94B9E">
        <w:t xml:space="preserve"> “x is related to y” and “y is related to x</w:t>
      </w:r>
      <w:r w:rsidR="00A15BE4">
        <w:t>,</w:t>
      </w:r>
      <w:r w:rsidR="00F94B9E">
        <w:t xml:space="preserve">” </w:t>
      </w:r>
      <w:r w:rsidR="00A15BE4">
        <w:t>are</w:t>
      </w:r>
      <w:r w:rsidR="00F94B9E">
        <w:t xml:space="preserve"> the same because there is only one correlation between the two variables. </w:t>
      </w:r>
    </w:p>
    <w:p w14:paraId="7F0B5593" w14:textId="4ED70F13" w:rsidR="00BC41E1" w:rsidRDefault="00BC41E1" w:rsidP="001D5AB2">
      <w:pPr>
        <w:pStyle w:val="ListParagraph"/>
        <w:numPr>
          <w:ilvl w:val="0"/>
          <w:numId w:val="7"/>
        </w:numPr>
        <w:spacing w:before="120" w:after="120"/>
        <w:contextualSpacing w:val="0"/>
      </w:pPr>
      <w:r>
        <w:t xml:space="preserve">The correlation </w:t>
      </w:r>
      <w:r w:rsidR="00A15BE4">
        <w:t>has no units</w:t>
      </w:r>
      <w:r w:rsidR="00557622">
        <w:t xml:space="preserve"> so</w:t>
      </w:r>
      <w:r w:rsidR="00A15BE4">
        <w:t xml:space="preserve"> </w:t>
      </w:r>
      <w:r w:rsidR="00155072">
        <w:t xml:space="preserve">the value of r </w:t>
      </w:r>
      <w:r w:rsidRPr="00BC41E1">
        <w:t>does not chan</w:t>
      </w:r>
      <w:r>
        <w:t xml:space="preserve">ge </w:t>
      </w:r>
      <w:r w:rsidR="00557622">
        <w:t>if</w:t>
      </w:r>
      <w:r>
        <w:t xml:space="preserve"> the units of measurement of x and/or y change</w:t>
      </w:r>
      <w:r w:rsidRPr="00BC41E1">
        <w:t>.</w:t>
      </w:r>
    </w:p>
    <w:p w14:paraId="008C6A19" w14:textId="7AE2985C" w:rsidR="0077770D" w:rsidRPr="00BC41E1" w:rsidRDefault="00D34B83" w:rsidP="0077770D">
      <w:pPr>
        <w:pStyle w:val="ListParagraph"/>
        <w:numPr>
          <w:ilvl w:val="0"/>
          <w:numId w:val="7"/>
        </w:numPr>
        <w:spacing w:before="120" w:after="120"/>
        <w:contextualSpacing w:val="0"/>
      </w:pPr>
      <w:proofErr w:type="gramStart"/>
      <w:r>
        <w:t>Correlation is affected by outliers</w:t>
      </w:r>
      <w:proofErr w:type="gramEnd"/>
      <w:r>
        <w:t>.</w:t>
      </w:r>
      <w:r w:rsidR="0096702F">
        <w:t xml:space="preserve"> Any calculation that involves the actual data points is influenced by extreme values.</w:t>
      </w:r>
    </w:p>
    <w:p w14:paraId="54030FDF" w14:textId="507B653D" w:rsidR="00F94409" w:rsidRDefault="00BC41E1" w:rsidP="0022586E">
      <w:r w:rsidRPr="00BC41E1">
        <w:t xml:space="preserve"> </w:t>
      </w:r>
    </w:p>
    <w:p w14:paraId="34D1449B" w14:textId="77777777" w:rsidR="00A527F9" w:rsidRDefault="005F4DD9">
      <w:pPr>
        <w:rPr>
          <w:b/>
        </w:rPr>
      </w:pPr>
      <w:r w:rsidRPr="005E5C2E">
        <w:rPr>
          <w:b/>
        </w:rPr>
        <w:t>CALCULATE THE CORRELATION</w:t>
      </w:r>
      <w:r>
        <w:rPr>
          <w:b/>
        </w:rPr>
        <w:t xml:space="preserve"> </w:t>
      </w:r>
    </w:p>
    <w:p w14:paraId="057FED4A" w14:textId="77777777" w:rsidR="00A527F9" w:rsidRDefault="00A527F9">
      <w:pPr>
        <w:rPr>
          <w:b/>
        </w:rPr>
      </w:pPr>
    </w:p>
    <w:p w14:paraId="41A2AED6" w14:textId="7895258B" w:rsidR="006A0230" w:rsidRPr="00650BBA" w:rsidRDefault="002C4D8D" w:rsidP="005A0B55">
      <w:pPr>
        <w:rPr>
          <w:sz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</w:rPr>
            <m:t>r=(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n-1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)(</m:t>
              </m:r>
              <m:f>
                <m:fPr>
                  <m:ctrlPr>
                    <w:rPr>
                      <w:rFonts w:ascii="Cambria Math" w:hAnsi="Cambria Math"/>
                      <w:sz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y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)</m:t>
              </m:r>
            </m:e>
          </m:nary>
        </m:oMath>
      </m:oMathPara>
    </w:p>
    <w:p w14:paraId="191A2B40" w14:textId="77777777" w:rsidR="006A0230" w:rsidRDefault="006A0230" w:rsidP="0022586E">
      <w:pPr>
        <w:rPr>
          <w:b/>
          <w:sz w:val="32"/>
        </w:rPr>
      </w:pPr>
    </w:p>
    <w:p w14:paraId="52EB0B80" w14:textId="77777777" w:rsidR="004F40C6" w:rsidRDefault="004F40C6">
      <w:pPr>
        <w:rPr>
          <w:b/>
        </w:rPr>
      </w:pPr>
      <w:r>
        <w:rPr>
          <w:b/>
        </w:rPr>
        <w:br w:type="page"/>
      </w:r>
    </w:p>
    <w:p w14:paraId="1484BF92" w14:textId="20BB77AE" w:rsidR="00F94409" w:rsidRPr="006A0230" w:rsidRDefault="005F4DD9" w:rsidP="0022586E">
      <w:pPr>
        <w:rPr>
          <w:b/>
          <w:sz w:val="32"/>
        </w:rPr>
      </w:pPr>
      <w:r>
        <w:rPr>
          <w:b/>
        </w:rPr>
        <w:t>INTERPRET THE CORRELATION</w:t>
      </w:r>
    </w:p>
    <w:p w14:paraId="43B60A8C" w14:textId="77777777" w:rsidR="00F94409" w:rsidRDefault="00F94409" w:rsidP="0022586E"/>
    <w:p w14:paraId="52BE39BD" w14:textId="77777777" w:rsidR="00E779C3" w:rsidRDefault="00E779C3" w:rsidP="00911CBB">
      <w:pPr>
        <w:numPr>
          <w:ilvl w:val="0"/>
          <w:numId w:val="6"/>
        </w:numPr>
        <w:spacing w:before="120" w:after="120"/>
      </w:pPr>
      <w:proofErr w:type="gramStart"/>
      <w:r w:rsidRPr="00860F30">
        <w:rPr>
          <w:i/>
          <w:iCs/>
        </w:rPr>
        <w:t>r</w:t>
      </w:r>
      <w:proofErr w:type="gramEnd"/>
      <w:r w:rsidRPr="00860F30">
        <w:rPr>
          <w:i/>
          <w:iCs/>
        </w:rPr>
        <w:t xml:space="preserve"> </w:t>
      </w:r>
      <w:r w:rsidRPr="00860F30">
        <w:t>is always a number between -1 and 1.</w:t>
      </w:r>
    </w:p>
    <w:p w14:paraId="2F20C5AF" w14:textId="67F48597" w:rsidR="00B828B3" w:rsidRDefault="00B828B3" w:rsidP="00B828B3">
      <w:pPr>
        <w:numPr>
          <w:ilvl w:val="0"/>
          <w:numId w:val="6"/>
        </w:numPr>
        <w:spacing w:before="120" w:after="120"/>
      </w:pPr>
      <w:r w:rsidRPr="00860F30">
        <w:t xml:space="preserve">Values of </w:t>
      </w:r>
      <w:r w:rsidRPr="00860F30">
        <w:rPr>
          <w:i/>
          <w:iCs/>
        </w:rPr>
        <w:t>r</w:t>
      </w:r>
      <w:r w:rsidRPr="00860F30">
        <w:t xml:space="preserve"> near 0 indicate a very weak linear relationship.</w:t>
      </w:r>
      <w:r>
        <w:t xml:space="preserve"> (1)</w:t>
      </w:r>
    </w:p>
    <w:p w14:paraId="3D6BA9A5" w14:textId="3E013478" w:rsidR="005A2FB3" w:rsidRDefault="0023515B" w:rsidP="00E72810">
      <w:pPr>
        <w:numPr>
          <w:ilvl w:val="0"/>
          <w:numId w:val="6"/>
        </w:numPr>
        <w:spacing w:before="120" w:after="120"/>
      </w:pPr>
      <w:proofErr w:type="gramStart"/>
      <w:r w:rsidRPr="00860F30">
        <w:rPr>
          <w:i/>
          <w:iCs/>
        </w:rPr>
        <w:t>r</w:t>
      </w:r>
      <w:proofErr w:type="gramEnd"/>
      <w:r w:rsidRPr="00860F30">
        <w:rPr>
          <w:i/>
          <w:iCs/>
        </w:rPr>
        <w:t xml:space="preserve"> </w:t>
      </w:r>
      <w:r w:rsidRPr="00860F30">
        <w:t>&gt; 0 indicates a positive association.</w:t>
      </w:r>
      <w:r>
        <w:t xml:space="preserve"> (2), (3)</w:t>
      </w:r>
    </w:p>
    <w:p w14:paraId="5B64B26A" w14:textId="77777777" w:rsidR="00E72810" w:rsidRPr="00860F30" w:rsidRDefault="00E72810" w:rsidP="00E72810">
      <w:pPr>
        <w:keepNext/>
        <w:numPr>
          <w:ilvl w:val="0"/>
          <w:numId w:val="6"/>
        </w:numPr>
        <w:spacing w:before="120" w:after="120"/>
      </w:pPr>
      <w:proofErr w:type="gramStart"/>
      <w:r w:rsidRPr="00860F30">
        <w:rPr>
          <w:i/>
          <w:iCs/>
        </w:rPr>
        <w:t>r</w:t>
      </w:r>
      <w:proofErr w:type="gramEnd"/>
      <w:r w:rsidRPr="00860F30">
        <w:rPr>
          <w:i/>
          <w:iCs/>
        </w:rPr>
        <w:t xml:space="preserve"> </w:t>
      </w:r>
      <w:r w:rsidRPr="00860F30">
        <w:t>&lt; 0 indicates a negative association.</w:t>
      </w:r>
      <w:r>
        <w:t xml:space="preserve"> (4), (5), (6)</w:t>
      </w:r>
    </w:p>
    <w:p w14:paraId="411D6346" w14:textId="77777777" w:rsidR="00E72810" w:rsidRDefault="00E72810" w:rsidP="00E72810">
      <w:pPr>
        <w:keepNext/>
        <w:numPr>
          <w:ilvl w:val="0"/>
          <w:numId w:val="6"/>
        </w:numPr>
        <w:spacing w:before="120" w:after="120"/>
      </w:pPr>
      <w:r w:rsidRPr="00860F30">
        <w:t xml:space="preserve">The strength of the linear relationship increases as </w:t>
      </w:r>
      <w:r w:rsidRPr="00860F30">
        <w:rPr>
          <w:i/>
          <w:iCs/>
        </w:rPr>
        <w:t>r</w:t>
      </w:r>
      <w:r w:rsidRPr="00860F30">
        <w:t xml:space="preserve"> moves away from 0 toward -1 or 1.</w:t>
      </w:r>
      <w:r>
        <w:t xml:space="preserve"> Figure (3) shows a stronger linear relationship than (2). Figure (6) shows a stronger linear relationship than (5) or (4).</w:t>
      </w:r>
    </w:p>
    <w:p w14:paraId="43602B2A" w14:textId="1F765B4F" w:rsidR="00E72810" w:rsidRDefault="00E72810" w:rsidP="00E72810">
      <w:pPr>
        <w:numPr>
          <w:ilvl w:val="0"/>
          <w:numId w:val="6"/>
        </w:numPr>
        <w:spacing w:before="120" w:after="120"/>
      </w:pPr>
      <w:r w:rsidRPr="00860F30">
        <w:t xml:space="preserve">The extreme values </w:t>
      </w:r>
      <w:r w:rsidRPr="00860F30">
        <w:rPr>
          <w:i/>
          <w:iCs/>
        </w:rPr>
        <w:t xml:space="preserve">r </w:t>
      </w:r>
      <w:r w:rsidRPr="00860F30">
        <w:t>= -1 and r = 1 occur only in the case of a perfect linear relationship.</w:t>
      </w:r>
      <w:r>
        <w:t xml:space="preserve"> Figure (6) is shows a relationship that is very close to perfect.</w:t>
      </w:r>
    </w:p>
    <w:p w14:paraId="1E251DAC" w14:textId="77777777" w:rsidR="004F40C6" w:rsidRDefault="004F40C6" w:rsidP="004F40C6">
      <w:pPr>
        <w:spacing w:before="120" w:after="120"/>
        <w:ind w:left="36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6"/>
        <w:gridCol w:w="2925"/>
        <w:gridCol w:w="2965"/>
      </w:tblGrid>
      <w:tr w:rsidR="0023515B" w14:paraId="690D8EDC" w14:textId="77777777" w:rsidTr="00A115C5">
        <w:trPr>
          <w:jc w:val="center"/>
        </w:trPr>
        <w:tc>
          <w:tcPr>
            <w:tcW w:w="2976" w:type="dxa"/>
          </w:tcPr>
          <w:p w14:paraId="1D0462C7" w14:textId="77777777" w:rsidR="0023515B" w:rsidRDefault="0023515B" w:rsidP="00A115C5">
            <w:pPr>
              <w:keepNext/>
              <w:keepLines/>
              <w:jc w:val="center"/>
            </w:pPr>
            <w:r w:rsidRPr="006B7A31">
              <w:rPr>
                <w:noProof/>
              </w:rPr>
              <w:drawing>
                <wp:inline distT="0" distB="0" distL="0" distR="0" wp14:anchorId="5ACC01BB" wp14:editId="5F6B42FD">
                  <wp:extent cx="1739900" cy="1638300"/>
                  <wp:effectExtent l="0" t="0" r="12700" b="12700"/>
                  <wp:docPr id="26627" name="Picture 4" descr="F3.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27" name="Picture 4" descr="F3.06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" r="67824" b="57711"/>
                          <a:stretch/>
                        </pic:blipFill>
                        <pic:spPr bwMode="auto">
                          <a:xfrm>
                            <a:off x="0" y="0"/>
                            <a:ext cx="17399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7" w:type="dxa"/>
          </w:tcPr>
          <w:p w14:paraId="4C4E3FC3" w14:textId="77777777" w:rsidR="0023515B" w:rsidRDefault="0023515B" w:rsidP="00A115C5">
            <w:pPr>
              <w:keepNext/>
              <w:keepLines/>
              <w:jc w:val="center"/>
            </w:pPr>
            <w:r w:rsidRPr="006B7A31">
              <w:rPr>
                <w:noProof/>
              </w:rPr>
              <w:drawing>
                <wp:inline distT="0" distB="0" distL="0" distR="0" wp14:anchorId="30F5DEDE" wp14:editId="6373C742">
                  <wp:extent cx="1727200" cy="1625600"/>
                  <wp:effectExtent l="0" t="0" r="0" b="0"/>
                  <wp:docPr id="3" name="Picture 4" descr="F3.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27" name="Picture 4" descr="F3.06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519" b="58040"/>
                          <a:stretch/>
                        </pic:blipFill>
                        <pic:spPr bwMode="auto">
                          <a:xfrm>
                            <a:off x="0" y="0"/>
                            <a:ext cx="17272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3" w:type="dxa"/>
          </w:tcPr>
          <w:p w14:paraId="70F10303" w14:textId="77777777" w:rsidR="0023515B" w:rsidRDefault="0023515B" w:rsidP="00A115C5">
            <w:pPr>
              <w:keepNext/>
              <w:keepLines/>
              <w:jc w:val="center"/>
            </w:pPr>
            <w:r w:rsidRPr="006B7A31">
              <w:rPr>
                <w:noProof/>
              </w:rPr>
              <w:drawing>
                <wp:inline distT="0" distB="0" distL="0" distR="0" wp14:anchorId="6BB01C4B" wp14:editId="5E3A69F9">
                  <wp:extent cx="1739900" cy="1651000"/>
                  <wp:effectExtent l="0" t="0" r="12700" b="0"/>
                  <wp:docPr id="4" name="Picture 4" descr="F3.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27" name="Picture 4" descr="F3.06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91" t="51795" r="33795" b="5589"/>
                          <a:stretch/>
                        </pic:blipFill>
                        <pic:spPr bwMode="auto">
                          <a:xfrm>
                            <a:off x="0" y="0"/>
                            <a:ext cx="173990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15B" w14:paraId="6239B46F" w14:textId="77777777" w:rsidTr="00A115C5">
        <w:trPr>
          <w:jc w:val="center"/>
        </w:trPr>
        <w:tc>
          <w:tcPr>
            <w:tcW w:w="2976" w:type="dxa"/>
          </w:tcPr>
          <w:p w14:paraId="482E8907" w14:textId="4EBB417C" w:rsidR="0023515B" w:rsidRDefault="0023515B" w:rsidP="00A115C5">
            <w:pPr>
              <w:keepNext/>
              <w:keepLines/>
              <w:jc w:val="center"/>
            </w:pPr>
            <w:r>
              <w:t xml:space="preserve">(1) </w:t>
            </w:r>
            <w:proofErr w:type="gramStart"/>
            <w:r>
              <w:t>r</w:t>
            </w:r>
            <w:proofErr w:type="gramEnd"/>
            <w:r>
              <w:t xml:space="preserve"> = 0</w:t>
            </w:r>
            <w:r w:rsidR="004555E4">
              <w:t xml:space="preserve"> (weak)</w:t>
            </w:r>
          </w:p>
        </w:tc>
        <w:tc>
          <w:tcPr>
            <w:tcW w:w="2907" w:type="dxa"/>
          </w:tcPr>
          <w:p w14:paraId="3C4BBC17" w14:textId="00CC1136" w:rsidR="0023515B" w:rsidRDefault="0023515B" w:rsidP="00A115C5">
            <w:pPr>
              <w:keepNext/>
              <w:keepLines/>
              <w:jc w:val="center"/>
            </w:pPr>
            <w:r>
              <w:t xml:space="preserve">(2) </w:t>
            </w:r>
            <w:proofErr w:type="gramStart"/>
            <w:r>
              <w:t>r</w:t>
            </w:r>
            <w:proofErr w:type="gramEnd"/>
            <w:r>
              <w:t xml:space="preserve"> = 0.5</w:t>
            </w:r>
            <w:r w:rsidR="004555E4">
              <w:t xml:space="preserve"> (moderate)</w:t>
            </w:r>
          </w:p>
        </w:tc>
        <w:tc>
          <w:tcPr>
            <w:tcW w:w="2973" w:type="dxa"/>
          </w:tcPr>
          <w:p w14:paraId="407BA36F" w14:textId="2FBCEBF5" w:rsidR="0023515B" w:rsidRDefault="0023515B" w:rsidP="00A115C5">
            <w:pPr>
              <w:keepNext/>
              <w:keepLines/>
              <w:jc w:val="center"/>
            </w:pPr>
            <w:r>
              <w:t xml:space="preserve">(3) </w:t>
            </w:r>
            <w:proofErr w:type="gramStart"/>
            <w:r>
              <w:t>r</w:t>
            </w:r>
            <w:proofErr w:type="gramEnd"/>
            <w:r>
              <w:t xml:space="preserve"> = 0.9</w:t>
            </w:r>
            <w:r w:rsidR="004555E4">
              <w:t xml:space="preserve"> (strong)</w:t>
            </w:r>
          </w:p>
        </w:tc>
      </w:tr>
    </w:tbl>
    <w:p w14:paraId="0CA3113C" w14:textId="7615F4E0" w:rsidR="00860F30" w:rsidRDefault="00860F30" w:rsidP="00E72810">
      <w:pPr>
        <w:spacing w:before="120" w:after="12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2936"/>
        <w:gridCol w:w="2944"/>
      </w:tblGrid>
      <w:tr w:rsidR="006B7A31" w14:paraId="586530AA" w14:textId="77777777" w:rsidTr="0023515B">
        <w:trPr>
          <w:jc w:val="center"/>
        </w:trPr>
        <w:tc>
          <w:tcPr>
            <w:tcW w:w="2976" w:type="dxa"/>
          </w:tcPr>
          <w:p w14:paraId="73DF76C8" w14:textId="1A57300D" w:rsidR="006B7A31" w:rsidRDefault="00E779C3" w:rsidP="00E779C3">
            <w:pPr>
              <w:keepNext/>
              <w:keepLines/>
              <w:jc w:val="center"/>
            </w:pPr>
            <w:r w:rsidRPr="006B7A31">
              <w:rPr>
                <w:noProof/>
              </w:rPr>
              <w:drawing>
                <wp:inline distT="0" distB="0" distL="0" distR="0" wp14:anchorId="1DDB0FC2" wp14:editId="77F83F51">
                  <wp:extent cx="1752600" cy="1651000"/>
                  <wp:effectExtent l="0" t="0" r="0" b="0"/>
                  <wp:docPr id="5" name="Picture 4" descr="F3.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27" name="Picture 4" descr="F3.06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90" r="33565" b="57384"/>
                          <a:stretch/>
                        </pic:blipFill>
                        <pic:spPr bwMode="auto">
                          <a:xfrm>
                            <a:off x="0" y="0"/>
                            <a:ext cx="175260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</w:tcPr>
          <w:p w14:paraId="1BDFD020" w14:textId="0E96BA2F" w:rsidR="006B7A31" w:rsidRDefault="00E779C3" w:rsidP="00E779C3">
            <w:pPr>
              <w:keepNext/>
              <w:keepLines/>
              <w:jc w:val="center"/>
            </w:pPr>
            <w:r w:rsidRPr="006B7A31">
              <w:rPr>
                <w:noProof/>
              </w:rPr>
              <w:drawing>
                <wp:inline distT="0" distB="0" distL="0" distR="0" wp14:anchorId="47714430" wp14:editId="5F51B83B">
                  <wp:extent cx="1727200" cy="1663700"/>
                  <wp:effectExtent l="0" t="0" r="0" b="12700"/>
                  <wp:docPr id="6" name="Picture 4" descr="F3.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27" name="Picture 4" descr="F3.06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6" t="51795" r="67362" b="5261"/>
                          <a:stretch/>
                        </pic:blipFill>
                        <pic:spPr bwMode="auto">
                          <a:xfrm>
                            <a:off x="0" y="0"/>
                            <a:ext cx="1727200" cy="166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4" w:type="dxa"/>
          </w:tcPr>
          <w:p w14:paraId="5EDCD1B0" w14:textId="4571B865" w:rsidR="006B7A31" w:rsidRDefault="00E779C3" w:rsidP="00E779C3">
            <w:pPr>
              <w:keepNext/>
              <w:keepLines/>
              <w:jc w:val="center"/>
            </w:pPr>
            <w:r w:rsidRPr="006B7A31">
              <w:rPr>
                <w:noProof/>
              </w:rPr>
              <w:drawing>
                <wp:inline distT="0" distB="0" distL="0" distR="0" wp14:anchorId="36BBCAA4" wp14:editId="5D59C826">
                  <wp:extent cx="1714500" cy="1612900"/>
                  <wp:effectExtent l="0" t="0" r="12700" b="12700"/>
                  <wp:docPr id="7" name="Picture 4" descr="F3.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27" name="Picture 4" descr="F3.06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50" t="52123" b="6245"/>
                          <a:stretch/>
                        </pic:blipFill>
                        <pic:spPr bwMode="auto">
                          <a:xfrm>
                            <a:off x="0" y="0"/>
                            <a:ext cx="17145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31" w14:paraId="13D0D041" w14:textId="77777777" w:rsidTr="0023515B">
        <w:trPr>
          <w:jc w:val="center"/>
        </w:trPr>
        <w:tc>
          <w:tcPr>
            <w:tcW w:w="2976" w:type="dxa"/>
          </w:tcPr>
          <w:p w14:paraId="3D08E0E5" w14:textId="53861216" w:rsidR="006B7A31" w:rsidRDefault="00CF0706" w:rsidP="006B7A31">
            <w:pPr>
              <w:jc w:val="center"/>
            </w:pPr>
            <w:r>
              <w:t xml:space="preserve">(4) </w:t>
            </w:r>
            <w:proofErr w:type="gramStart"/>
            <w:r w:rsidR="006B7A31">
              <w:t>r</w:t>
            </w:r>
            <w:proofErr w:type="gramEnd"/>
            <w:r w:rsidR="006B7A31">
              <w:t xml:space="preserve"> = -0.3</w:t>
            </w:r>
            <w:r w:rsidR="004555E4">
              <w:t xml:space="preserve"> </w:t>
            </w:r>
            <w:r w:rsidR="00E01CC4">
              <w:br/>
            </w:r>
            <w:r w:rsidR="004555E4">
              <w:t>(</w:t>
            </w:r>
            <w:r w:rsidR="00D17E11">
              <w:t>weak</w:t>
            </w:r>
            <w:r w:rsidR="00E01CC4">
              <w:t>)</w:t>
            </w:r>
          </w:p>
        </w:tc>
        <w:tc>
          <w:tcPr>
            <w:tcW w:w="2936" w:type="dxa"/>
          </w:tcPr>
          <w:p w14:paraId="2B82EA97" w14:textId="77777777" w:rsidR="00E01CC4" w:rsidRDefault="00CF0706" w:rsidP="006B7A31">
            <w:pPr>
              <w:jc w:val="center"/>
            </w:pPr>
            <w:r>
              <w:t xml:space="preserve">(5) </w:t>
            </w:r>
            <w:proofErr w:type="gramStart"/>
            <w:r w:rsidR="006B7A31">
              <w:t>r</w:t>
            </w:r>
            <w:proofErr w:type="gramEnd"/>
            <w:r w:rsidR="006B7A31">
              <w:t xml:space="preserve"> = -0.7</w:t>
            </w:r>
            <w:r w:rsidR="00E01CC4">
              <w:t xml:space="preserve"> </w:t>
            </w:r>
          </w:p>
          <w:p w14:paraId="5C981BB0" w14:textId="1564741F" w:rsidR="006B7A31" w:rsidRDefault="00D17E11" w:rsidP="006B7A31">
            <w:pPr>
              <w:jc w:val="center"/>
            </w:pPr>
            <w:r>
              <w:t>(</w:t>
            </w:r>
            <w:proofErr w:type="gramStart"/>
            <w:r>
              <w:t>moderate</w:t>
            </w:r>
            <w:proofErr w:type="gramEnd"/>
            <w:r w:rsidR="00D36BF4">
              <w:t xml:space="preserve"> to</w:t>
            </w:r>
            <w:r w:rsidR="00642BFC">
              <w:t xml:space="preserve">ward </w:t>
            </w:r>
            <w:r w:rsidR="00D36BF4">
              <w:t>strong</w:t>
            </w:r>
            <w:r w:rsidR="00E01CC4">
              <w:t>)</w:t>
            </w:r>
          </w:p>
        </w:tc>
        <w:tc>
          <w:tcPr>
            <w:tcW w:w="2944" w:type="dxa"/>
          </w:tcPr>
          <w:p w14:paraId="18A883B1" w14:textId="5B4E1DE4" w:rsidR="006B7A31" w:rsidRDefault="00CF0706" w:rsidP="006B7A31">
            <w:pPr>
              <w:jc w:val="center"/>
            </w:pPr>
            <w:r>
              <w:t xml:space="preserve">(6) </w:t>
            </w:r>
            <w:proofErr w:type="gramStart"/>
            <w:r w:rsidR="006B7A31">
              <w:t>r</w:t>
            </w:r>
            <w:proofErr w:type="gramEnd"/>
            <w:r w:rsidR="006B7A31">
              <w:t xml:space="preserve"> = -0.99</w:t>
            </w:r>
            <w:r w:rsidR="00E01CC4">
              <w:br/>
              <w:t>(</w:t>
            </w:r>
            <w:r w:rsidR="00FD14AD">
              <w:t xml:space="preserve">very </w:t>
            </w:r>
            <w:r w:rsidR="00E01CC4">
              <w:t>strong)</w:t>
            </w:r>
          </w:p>
        </w:tc>
      </w:tr>
    </w:tbl>
    <w:p w14:paraId="0DB30A69" w14:textId="77777777" w:rsidR="006B7A31" w:rsidRDefault="006B7A31" w:rsidP="00860F30"/>
    <w:p w14:paraId="028E077F" w14:textId="77777777" w:rsidR="006B7A31" w:rsidRDefault="006B7A31" w:rsidP="00860F30"/>
    <w:p w14:paraId="1DC251B4" w14:textId="69E75B0C" w:rsidR="006B7A31" w:rsidRDefault="006B7A31" w:rsidP="00860F30"/>
    <w:p w14:paraId="69DCA02E" w14:textId="24F36CB0" w:rsidR="006B7A31" w:rsidRPr="005E5C2E" w:rsidRDefault="006B7A31" w:rsidP="00860F30">
      <w:pPr>
        <w:rPr>
          <w:b/>
        </w:rPr>
      </w:pPr>
    </w:p>
    <w:p w14:paraId="3B818384" w14:textId="77777777" w:rsidR="00BA7087" w:rsidRDefault="00BA7087" w:rsidP="00860F30"/>
    <w:p w14:paraId="5EDA31DE" w14:textId="77777777" w:rsidR="00BA7087" w:rsidRDefault="00BA7087" w:rsidP="00860F30"/>
    <w:p w14:paraId="0C2B2186" w14:textId="77777777" w:rsidR="0022586E" w:rsidRDefault="0022586E" w:rsidP="00666A23"/>
    <w:sectPr w:rsidR="0022586E" w:rsidSect="000736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5040"/>
    <w:multiLevelType w:val="hybridMultilevel"/>
    <w:tmpl w:val="DE6A1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EA7B48"/>
    <w:multiLevelType w:val="hybridMultilevel"/>
    <w:tmpl w:val="A42EF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7A02AD"/>
    <w:multiLevelType w:val="hybridMultilevel"/>
    <w:tmpl w:val="D0968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A17C0"/>
    <w:multiLevelType w:val="hybridMultilevel"/>
    <w:tmpl w:val="B4523EB2"/>
    <w:lvl w:ilvl="0" w:tplc="A308DE0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E4DB9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2D0D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B8E33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B0805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DCC16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DC92B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74B3D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F81F6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FE7CCF"/>
    <w:multiLevelType w:val="hybridMultilevel"/>
    <w:tmpl w:val="B14E9F64"/>
    <w:lvl w:ilvl="0" w:tplc="4F3AFD1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E92E0F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29EF0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3DCF2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6CF96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DE628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524F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A9049A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F30C2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3BCD62F7"/>
    <w:multiLevelType w:val="hybridMultilevel"/>
    <w:tmpl w:val="C5281958"/>
    <w:lvl w:ilvl="0" w:tplc="C450D4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790A0C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8D6E13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9D621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BCA92F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8CC680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4DCC54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AC2C2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62D8F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CAF4A2B"/>
    <w:multiLevelType w:val="hybridMultilevel"/>
    <w:tmpl w:val="0F20A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520036"/>
    <w:multiLevelType w:val="hybridMultilevel"/>
    <w:tmpl w:val="A202D7C8"/>
    <w:lvl w:ilvl="0" w:tplc="8E361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CB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946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FE8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AB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002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4A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62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C2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796"/>
    <w:rsid w:val="00011C08"/>
    <w:rsid w:val="000342E0"/>
    <w:rsid w:val="000736BF"/>
    <w:rsid w:val="00076C9D"/>
    <w:rsid w:val="000A0B4B"/>
    <w:rsid w:val="000C7AB2"/>
    <w:rsid w:val="00104CAE"/>
    <w:rsid w:val="001253C4"/>
    <w:rsid w:val="00145BC7"/>
    <w:rsid w:val="00147449"/>
    <w:rsid w:val="00155072"/>
    <w:rsid w:val="001B53C0"/>
    <w:rsid w:val="001D5AB2"/>
    <w:rsid w:val="0022586E"/>
    <w:rsid w:val="00226DB6"/>
    <w:rsid w:val="00230B72"/>
    <w:rsid w:val="00231BC7"/>
    <w:rsid w:val="0023515B"/>
    <w:rsid w:val="00293187"/>
    <w:rsid w:val="002A7A5B"/>
    <w:rsid w:val="002C181D"/>
    <w:rsid w:val="002C4D8D"/>
    <w:rsid w:val="002E18B4"/>
    <w:rsid w:val="002F6E58"/>
    <w:rsid w:val="003105F1"/>
    <w:rsid w:val="003410A8"/>
    <w:rsid w:val="003469F9"/>
    <w:rsid w:val="00390589"/>
    <w:rsid w:val="003F6CA1"/>
    <w:rsid w:val="00424107"/>
    <w:rsid w:val="00433C12"/>
    <w:rsid w:val="004549E2"/>
    <w:rsid w:val="004555E4"/>
    <w:rsid w:val="00483E69"/>
    <w:rsid w:val="0049185B"/>
    <w:rsid w:val="004C3485"/>
    <w:rsid w:val="004F40C6"/>
    <w:rsid w:val="00557622"/>
    <w:rsid w:val="005868C4"/>
    <w:rsid w:val="005A0B55"/>
    <w:rsid w:val="005A2FB3"/>
    <w:rsid w:val="005A559C"/>
    <w:rsid w:val="005B1321"/>
    <w:rsid w:val="005B479B"/>
    <w:rsid w:val="005C365F"/>
    <w:rsid w:val="005E44A9"/>
    <w:rsid w:val="005E4602"/>
    <w:rsid w:val="005E5C2E"/>
    <w:rsid w:val="005F4DD9"/>
    <w:rsid w:val="005F7C58"/>
    <w:rsid w:val="00615130"/>
    <w:rsid w:val="00620BAA"/>
    <w:rsid w:val="00623F6E"/>
    <w:rsid w:val="006423A2"/>
    <w:rsid w:val="00642BFC"/>
    <w:rsid w:val="00650BBA"/>
    <w:rsid w:val="00663B1B"/>
    <w:rsid w:val="00666A23"/>
    <w:rsid w:val="00671796"/>
    <w:rsid w:val="006A0230"/>
    <w:rsid w:val="006B7A31"/>
    <w:rsid w:val="006C21A9"/>
    <w:rsid w:val="006E1845"/>
    <w:rsid w:val="006F4974"/>
    <w:rsid w:val="00706FEB"/>
    <w:rsid w:val="007149C8"/>
    <w:rsid w:val="00721896"/>
    <w:rsid w:val="00721A6B"/>
    <w:rsid w:val="0073635C"/>
    <w:rsid w:val="0077770D"/>
    <w:rsid w:val="007C7D35"/>
    <w:rsid w:val="00807F60"/>
    <w:rsid w:val="00844E58"/>
    <w:rsid w:val="00860F30"/>
    <w:rsid w:val="0088691F"/>
    <w:rsid w:val="008D2D19"/>
    <w:rsid w:val="009038DB"/>
    <w:rsid w:val="00911CBB"/>
    <w:rsid w:val="0093670C"/>
    <w:rsid w:val="0096702F"/>
    <w:rsid w:val="00967547"/>
    <w:rsid w:val="00976355"/>
    <w:rsid w:val="009C7AEE"/>
    <w:rsid w:val="009D2BE2"/>
    <w:rsid w:val="009E12C1"/>
    <w:rsid w:val="00A06AC9"/>
    <w:rsid w:val="00A115C5"/>
    <w:rsid w:val="00A15BE4"/>
    <w:rsid w:val="00A245B2"/>
    <w:rsid w:val="00A527F9"/>
    <w:rsid w:val="00A75A62"/>
    <w:rsid w:val="00A77515"/>
    <w:rsid w:val="00A8407C"/>
    <w:rsid w:val="00A958CF"/>
    <w:rsid w:val="00AD3E89"/>
    <w:rsid w:val="00AF564B"/>
    <w:rsid w:val="00B53CDA"/>
    <w:rsid w:val="00B828B3"/>
    <w:rsid w:val="00BA5D4F"/>
    <w:rsid w:val="00BA7087"/>
    <w:rsid w:val="00BC41E1"/>
    <w:rsid w:val="00C70FCE"/>
    <w:rsid w:val="00CA1D5B"/>
    <w:rsid w:val="00CA7473"/>
    <w:rsid w:val="00CC6EB3"/>
    <w:rsid w:val="00CF0706"/>
    <w:rsid w:val="00D0141F"/>
    <w:rsid w:val="00D17E11"/>
    <w:rsid w:val="00D34B83"/>
    <w:rsid w:val="00D36BF4"/>
    <w:rsid w:val="00D9158A"/>
    <w:rsid w:val="00D959FC"/>
    <w:rsid w:val="00DA7886"/>
    <w:rsid w:val="00DD36E9"/>
    <w:rsid w:val="00E01CC4"/>
    <w:rsid w:val="00E3576A"/>
    <w:rsid w:val="00E72810"/>
    <w:rsid w:val="00E7528D"/>
    <w:rsid w:val="00E779C3"/>
    <w:rsid w:val="00EE0A10"/>
    <w:rsid w:val="00EE635E"/>
    <w:rsid w:val="00F16FCD"/>
    <w:rsid w:val="00F25ADB"/>
    <w:rsid w:val="00F62216"/>
    <w:rsid w:val="00F73F47"/>
    <w:rsid w:val="00F87895"/>
    <w:rsid w:val="00F94409"/>
    <w:rsid w:val="00F94B9E"/>
    <w:rsid w:val="00F95A3D"/>
    <w:rsid w:val="00FA6655"/>
    <w:rsid w:val="00FC13E8"/>
    <w:rsid w:val="00FC374E"/>
    <w:rsid w:val="00FD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7194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EB"/>
  </w:style>
  <w:style w:type="paragraph" w:styleId="Heading1">
    <w:name w:val="heading 1"/>
    <w:basedOn w:val="Normal"/>
    <w:next w:val="Normal"/>
    <w:link w:val="Heading1Char"/>
    <w:uiPriority w:val="9"/>
    <w:qFormat/>
    <w:rsid w:val="00706F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06FEB"/>
    <w:pPr>
      <w:ind w:left="720"/>
      <w:contextualSpacing/>
    </w:pPr>
  </w:style>
  <w:style w:type="table" w:styleId="TableGrid">
    <w:name w:val="Table Grid"/>
    <w:basedOn w:val="TableNormal"/>
    <w:uiPriority w:val="59"/>
    <w:rsid w:val="005868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63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5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023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EB"/>
  </w:style>
  <w:style w:type="paragraph" w:styleId="Heading1">
    <w:name w:val="heading 1"/>
    <w:basedOn w:val="Normal"/>
    <w:next w:val="Normal"/>
    <w:link w:val="Heading1Char"/>
    <w:uiPriority w:val="9"/>
    <w:qFormat/>
    <w:rsid w:val="00706F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06FEB"/>
    <w:pPr>
      <w:ind w:left="720"/>
      <w:contextualSpacing/>
    </w:pPr>
  </w:style>
  <w:style w:type="table" w:styleId="TableGrid">
    <w:name w:val="Table Grid"/>
    <w:basedOn w:val="TableNormal"/>
    <w:uiPriority w:val="59"/>
    <w:rsid w:val="005868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63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5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02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4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70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37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6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368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13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00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83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lisaover:Google%20Drive:CPMA%20TA%20MATH%20125:DATA%20EXPLORATION:Correlation%20CH%204:In-class%20Data%20Se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'Example 1'!$B$1</c:f>
              <c:strCache>
                <c:ptCount val="1"/>
                <c:pt idx="0">
                  <c:v>Backpack Weight</c:v>
                </c:pt>
              </c:strCache>
            </c:strRef>
          </c:tx>
          <c:spPr>
            <a:ln w="47625">
              <a:noFill/>
            </a:ln>
          </c:spPr>
          <c:marker>
            <c:symbol val="circle"/>
            <c:size val="3"/>
          </c:marker>
          <c:xVal>
            <c:numRef>
              <c:f>'Example 1'!$A$2:$A$9</c:f>
              <c:numCache>
                <c:formatCode>General</c:formatCode>
                <c:ptCount val="8"/>
                <c:pt idx="0">
                  <c:v>120.0</c:v>
                </c:pt>
                <c:pt idx="1">
                  <c:v>187.0</c:v>
                </c:pt>
                <c:pt idx="2">
                  <c:v>109.0</c:v>
                </c:pt>
                <c:pt idx="3">
                  <c:v>103.0</c:v>
                </c:pt>
                <c:pt idx="4">
                  <c:v>131.0</c:v>
                </c:pt>
                <c:pt idx="5">
                  <c:v>165.0</c:v>
                </c:pt>
                <c:pt idx="6">
                  <c:v>158.0</c:v>
                </c:pt>
                <c:pt idx="7">
                  <c:v>116.0</c:v>
                </c:pt>
              </c:numCache>
            </c:numRef>
          </c:xVal>
          <c:yVal>
            <c:numRef>
              <c:f>'Example 1'!$B$2:$B$9</c:f>
              <c:numCache>
                <c:formatCode>General</c:formatCode>
                <c:ptCount val="8"/>
                <c:pt idx="0">
                  <c:v>26.0</c:v>
                </c:pt>
                <c:pt idx="1">
                  <c:v>30.0</c:v>
                </c:pt>
                <c:pt idx="2">
                  <c:v>26.0</c:v>
                </c:pt>
                <c:pt idx="3">
                  <c:v>24.0</c:v>
                </c:pt>
                <c:pt idx="4">
                  <c:v>29.0</c:v>
                </c:pt>
                <c:pt idx="5">
                  <c:v>35.0</c:v>
                </c:pt>
                <c:pt idx="6">
                  <c:v>31.0</c:v>
                </c:pt>
                <c:pt idx="7">
                  <c:v>28.0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89068808"/>
        <c:axId val="2139974824"/>
      </c:scatterChart>
      <c:valAx>
        <c:axId val="-2089068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Body Weight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39974824"/>
        <c:crosses val="autoZero"/>
        <c:crossBetween val="midCat"/>
      </c:valAx>
      <c:valAx>
        <c:axId val="21399748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Backpack Weight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8906880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1059</Words>
  <Characters>4780</Characters>
  <Application>Microsoft Macintosh Word</Application>
  <DocSecurity>0</DocSecurity>
  <Lines>265</Lines>
  <Paragraphs>201</Paragraphs>
  <ScaleCrop>false</ScaleCrop>
  <Company>Duquesne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127</cp:revision>
  <dcterms:created xsi:type="dcterms:W3CDTF">2015-01-24T18:46:00Z</dcterms:created>
  <dcterms:modified xsi:type="dcterms:W3CDTF">2015-01-27T19:19:00Z</dcterms:modified>
</cp:coreProperties>
</file>