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CD1" w:rsidRDefault="000B0CD1" w:rsidP="000B0CD1">
      <w:pPr>
        <w:spacing w:before="240" w:after="240"/>
        <w:rPr>
          <w:sz w:val="23"/>
          <w:szCs w:val="23"/>
        </w:rPr>
      </w:pPr>
      <w:bookmarkStart w:id="0" w:name="_GoBack"/>
      <w:bookmarkEnd w:id="0"/>
      <w:r>
        <w:rPr>
          <w:sz w:val="23"/>
          <w:szCs w:val="23"/>
        </w:rPr>
        <w:t>10.6: (a) The accompanying table illustrates the 16 possible pair combinations in the sample space. (</w:t>
      </w:r>
      <w:proofErr w:type="gramStart"/>
      <w:r>
        <w:rPr>
          <w:sz w:val="23"/>
          <w:szCs w:val="23"/>
        </w:rPr>
        <w:t>b)</w:t>
      </w:r>
      <w:proofErr w:type="gramEnd"/>
      <w:r>
        <w:rPr>
          <w:sz w:val="23"/>
          <w:szCs w:val="23"/>
        </w:rPr>
        <w:t>Each of the 16 outcomes has probability 1/16.</w:t>
      </w:r>
    </w:p>
    <w:p w:rsidR="000B0CD1" w:rsidRDefault="000B0CD1" w:rsidP="000B0CD1">
      <w:pPr>
        <w:spacing w:before="240" w:after="240"/>
      </w:pPr>
      <w:r>
        <w:rPr>
          <w:noProof/>
        </w:rPr>
        <w:drawing>
          <wp:inline distT="0" distB="0" distL="0" distR="0" wp14:anchorId="5F0BEAE7" wp14:editId="673F92EE">
            <wp:extent cx="3657600" cy="1840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1840089"/>
                    </a:xfrm>
                    <a:prstGeom prst="rect">
                      <a:avLst/>
                    </a:prstGeom>
                    <a:noFill/>
                    <a:ln>
                      <a:noFill/>
                    </a:ln>
                  </pic:spPr>
                </pic:pic>
              </a:graphicData>
            </a:graphic>
          </wp:inline>
        </w:drawing>
      </w:r>
    </w:p>
    <w:p w:rsidR="000B0CD1" w:rsidRDefault="000B0CD1" w:rsidP="000B0CD1">
      <w:pPr>
        <w:spacing w:before="240" w:after="240"/>
        <w:rPr>
          <w:sz w:val="23"/>
          <w:szCs w:val="23"/>
        </w:rPr>
      </w:pPr>
      <w:r>
        <w:rPr>
          <w:sz w:val="23"/>
          <w:szCs w:val="23"/>
        </w:rPr>
        <w:t xml:space="preserve">10.7: For the sample space, add 1 to each pair-total in the table shown in the previous solution: </w:t>
      </w:r>
      <w:r>
        <w:rPr>
          <w:i/>
          <w:iCs/>
          <w:sz w:val="23"/>
          <w:szCs w:val="23"/>
        </w:rPr>
        <w:t xml:space="preserve">S </w:t>
      </w:r>
      <w:r>
        <w:rPr>
          <w:sz w:val="23"/>
          <w:szCs w:val="23"/>
        </w:rPr>
        <w:t>= {3, 4, 5, 6, 7, 8, 9}. As all faces are equally likely and the dice are independent, each of the 16 possible pairings is equally likely, so (for example) the probability of a total of 5 is 3/16, because 3 pairings add to 4 (and then we add 1). The complete set of probabilities is shown in the table.</w:t>
      </w:r>
    </w:p>
    <w:p w:rsidR="000B0CD1" w:rsidRDefault="000B0CD1" w:rsidP="000B0CD1">
      <w:pPr>
        <w:spacing w:before="240" w:after="240"/>
      </w:pPr>
      <w:r>
        <w:rPr>
          <w:noProof/>
        </w:rPr>
        <w:drawing>
          <wp:inline distT="0" distB="0" distL="0" distR="0" wp14:anchorId="0CF4ADB3" wp14:editId="21B85B76">
            <wp:extent cx="1600200" cy="17292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305" cy="1729362"/>
                    </a:xfrm>
                    <a:prstGeom prst="rect">
                      <a:avLst/>
                    </a:prstGeom>
                    <a:noFill/>
                    <a:ln>
                      <a:noFill/>
                    </a:ln>
                  </pic:spPr>
                </pic:pic>
              </a:graphicData>
            </a:graphic>
          </wp:inline>
        </w:drawing>
      </w:r>
    </w:p>
    <w:p w:rsidR="000B0CD1" w:rsidRDefault="000B0CD1" w:rsidP="000B0CD1">
      <w:pPr>
        <w:spacing w:before="240" w:after="240"/>
      </w:pPr>
      <w:r>
        <w:rPr>
          <w:sz w:val="23"/>
          <w:szCs w:val="23"/>
        </w:rPr>
        <w:t>10.8: (a) 23% (17% + 6%) majored in engineering or science. This makes use of Rule 3, because (assuming there are no double majors) “undergraduate students in engineering” and “undergraduate students in science” have no students in common. (b) 47% (100% − 53%) did not major in business or commerce. This makes use of Rule 4.</w:t>
      </w:r>
    </w:p>
    <w:p w:rsidR="0073635C" w:rsidRDefault="000B0CD1" w:rsidP="000B0CD1">
      <w:pPr>
        <w:spacing w:before="240" w:after="240"/>
      </w:pPr>
      <w:r>
        <w:rPr>
          <w:sz w:val="23"/>
          <w:szCs w:val="23"/>
        </w:rPr>
        <w:t xml:space="preserve">10.44: (a) </w:t>
      </w:r>
      <w:r>
        <w:rPr>
          <w:i/>
          <w:iCs/>
          <w:sz w:val="23"/>
          <w:szCs w:val="23"/>
        </w:rPr>
        <w:t xml:space="preserve">X </w:t>
      </w:r>
      <w:r>
        <w:rPr>
          <w:sz w:val="23"/>
          <w:szCs w:val="23"/>
        </w:rPr>
        <w:t xml:space="preserve">is discrete, because it has a finite sample space. (b) “At least one </w:t>
      </w:r>
      <w:proofErr w:type="spellStart"/>
      <w:r>
        <w:rPr>
          <w:sz w:val="23"/>
          <w:szCs w:val="23"/>
        </w:rPr>
        <w:t>nonword</w:t>
      </w:r>
      <w:proofErr w:type="spellEnd"/>
      <w:r>
        <w:rPr>
          <w:sz w:val="23"/>
          <w:szCs w:val="23"/>
        </w:rPr>
        <w:t xml:space="preserve"> error” is the event {</w:t>
      </w:r>
      <w:r>
        <w:rPr>
          <w:i/>
          <w:iCs/>
          <w:sz w:val="23"/>
          <w:szCs w:val="23"/>
        </w:rPr>
        <w:t xml:space="preserve">X </w:t>
      </w:r>
      <w:r>
        <w:rPr>
          <w:sz w:val="23"/>
          <w:szCs w:val="23"/>
        </w:rPr>
        <w:t>≥ 1} (or {</w:t>
      </w:r>
      <w:r>
        <w:rPr>
          <w:i/>
          <w:iCs/>
          <w:sz w:val="23"/>
          <w:szCs w:val="23"/>
        </w:rPr>
        <w:t xml:space="preserve">X </w:t>
      </w:r>
      <w:r>
        <w:rPr>
          <w:sz w:val="23"/>
          <w:szCs w:val="23"/>
        </w:rPr>
        <w:t xml:space="preserve">&gt; 0}). </w:t>
      </w:r>
      <w:proofErr w:type="gramStart"/>
      <w:r>
        <w:rPr>
          <w:i/>
          <w:iCs/>
          <w:sz w:val="23"/>
          <w:szCs w:val="23"/>
        </w:rPr>
        <w:t>P</w:t>
      </w:r>
      <w:r>
        <w:rPr>
          <w:sz w:val="23"/>
          <w:szCs w:val="23"/>
        </w:rPr>
        <w:t>(</w:t>
      </w:r>
      <w:proofErr w:type="gramEnd"/>
      <w:r>
        <w:rPr>
          <w:i/>
          <w:iCs/>
          <w:sz w:val="23"/>
          <w:szCs w:val="23"/>
        </w:rPr>
        <w:t xml:space="preserve">X </w:t>
      </w:r>
      <w:r>
        <w:rPr>
          <w:sz w:val="23"/>
          <w:szCs w:val="23"/>
        </w:rPr>
        <w:t xml:space="preserve">≥ 1) = 1 − </w:t>
      </w:r>
      <w:r>
        <w:rPr>
          <w:i/>
          <w:iCs/>
          <w:sz w:val="23"/>
          <w:szCs w:val="23"/>
        </w:rPr>
        <w:t>P</w:t>
      </w:r>
      <w:r>
        <w:rPr>
          <w:sz w:val="23"/>
          <w:szCs w:val="23"/>
        </w:rPr>
        <w:t>(</w:t>
      </w:r>
      <w:r>
        <w:rPr>
          <w:i/>
          <w:iCs/>
          <w:sz w:val="23"/>
          <w:szCs w:val="23"/>
        </w:rPr>
        <w:t xml:space="preserve">X </w:t>
      </w:r>
      <w:r>
        <w:rPr>
          <w:sz w:val="23"/>
          <w:szCs w:val="23"/>
        </w:rPr>
        <w:t>= 0) = 0.9. (c) {</w:t>
      </w:r>
      <w:r>
        <w:rPr>
          <w:i/>
          <w:iCs/>
          <w:sz w:val="23"/>
          <w:szCs w:val="23"/>
        </w:rPr>
        <w:t xml:space="preserve">X </w:t>
      </w:r>
      <w:r>
        <w:rPr>
          <w:sz w:val="23"/>
          <w:szCs w:val="23"/>
        </w:rPr>
        <w:t xml:space="preserve">≤ 2} is “no more than two </w:t>
      </w:r>
      <w:proofErr w:type="spellStart"/>
      <w:r>
        <w:rPr>
          <w:sz w:val="23"/>
          <w:szCs w:val="23"/>
        </w:rPr>
        <w:t>nonword</w:t>
      </w:r>
      <w:proofErr w:type="spellEnd"/>
      <w:r>
        <w:rPr>
          <w:sz w:val="23"/>
          <w:szCs w:val="23"/>
        </w:rPr>
        <w:t xml:space="preserve"> errors,” or “fewer than three </w:t>
      </w:r>
      <w:proofErr w:type="spellStart"/>
      <w:r>
        <w:rPr>
          <w:sz w:val="23"/>
          <w:szCs w:val="23"/>
        </w:rPr>
        <w:t>nonword</w:t>
      </w:r>
      <w:proofErr w:type="spellEnd"/>
      <w:r>
        <w:rPr>
          <w:sz w:val="23"/>
          <w:szCs w:val="23"/>
        </w:rPr>
        <w:t xml:space="preserve"> errors.” </w:t>
      </w:r>
      <w:proofErr w:type="gramStart"/>
      <w:r>
        <w:rPr>
          <w:i/>
          <w:iCs/>
          <w:sz w:val="23"/>
          <w:szCs w:val="23"/>
        </w:rPr>
        <w:t>P</w:t>
      </w:r>
      <w:r>
        <w:rPr>
          <w:sz w:val="23"/>
          <w:szCs w:val="23"/>
        </w:rPr>
        <w:t>(</w:t>
      </w:r>
      <w:proofErr w:type="gramEnd"/>
      <w:r>
        <w:rPr>
          <w:i/>
          <w:iCs/>
          <w:sz w:val="23"/>
          <w:szCs w:val="23"/>
        </w:rPr>
        <w:t xml:space="preserve">X </w:t>
      </w:r>
      <w:r>
        <w:rPr>
          <w:sz w:val="23"/>
          <w:szCs w:val="23"/>
        </w:rPr>
        <w:t xml:space="preserve">≤ 2) = </w:t>
      </w:r>
      <w:r>
        <w:rPr>
          <w:i/>
          <w:iCs/>
          <w:sz w:val="23"/>
          <w:szCs w:val="23"/>
        </w:rPr>
        <w:t>P</w:t>
      </w:r>
      <w:r>
        <w:rPr>
          <w:sz w:val="23"/>
          <w:szCs w:val="23"/>
        </w:rPr>
        <w:t>(</w:t>
      </w:r>
      <w:r>
        <w:rPr>
          <w:i/>
          <w:iCs/>
          <w:sz w:val="23"/>
          <w:szCs w:val="23"/>
        </w:rPr>
        <w:t xml:space="preserve">X </w:t>
      </w:r>
      <w:r>
        <w:rPr>
          <w:sz w:val="23"/>
          <w:szCs w:val="23"/>
        </w:rPr>
        <w:t xml:space="preserve">= 0) + </w:t>
      </w:r>
      <w:r>
        <w:rPr>
          <w:i/>
          <w:iCs/>
          <w:sz w:val="23"/>
          <w:szCs w:val="23"/>
        </w:rPr>
        <w:t>P</w:t>
      </w:r>
      <w:r>
        <w:rPr>
          <w:sz w:val="23"/>
          <w:szCs w:val="23"/>
        </w:rPr>
        <w:t>(</w:t>
      </w:r>
      <w:r>
        <w:rPr>
          <w:i/>
          <w:iCs/>
          <w:sz w:val="23"/>
          <w:szCs w:val="23"/>
        </w:rPr>
        <w:t xml:space="preserve">X </w:t>
      </w:r>
      <w:r>
        <w:rPr>
          <w:sz w:val="23"/>
          <w:szCs w:val="23"/>
        </w:rPr>
        <w:t xml:space="preserve">= 1) + </w:t>
      </w:r>
      <w:r>
        <w:rPr>
          <w:i/>
          <w:iCs/>
          <w:sz w:val="23"/>
          <w:szCs w:val="23"/>
        </w:rPr>
        <w:t>P</w:t>
      </w:r>
      <w:r>
        <w:rPr>
          <w:sz w:val="23"/>
          <w:szCs w:val="23"/>
        </w:rPr>
        <w:t>(</w:t>
      </w:r>
      <w:r>
        <w:rPr>
          <w:i/>
          <w:iCs/>
          <w:sz w:val="23"/>
          <w:szCs w:val="23"/>
        </w:rPr>
        <w:t xml:space="preserve">X </w:t>
      </w:r>
      <w:r>
        <w:rPr>
          <w:sz w:val="23"/>
          <w:szCs w:val="23"/>
        </w:rPr>
        <w:t xml:space="preserve">= 2) = 0.1 + 0.2 + 0.3 = 0.6. </w:t>
      </w:r>
      <w:proofErr w:type="gramStart"/>
      <w:r>
        <w:rPr>
          <w:i/>
          <w:iCs/>
          <w:sz w:val="23"/>
          <w:szCs w:val="23"/>
        </w:rPr>
        <w:t>P</w:t>
      </w:r>
      <w:r>
        <w:rPr>
          <w:sz w:val="23"/>
          <w:szCs w:val="23"/>
        </w:rPr>
        <w:t>(</w:t>
      </w:r>
      <w:proofErr w:type="gramEnd"/>
      <w:r>
        <w:rPr>
          <w:i/>
          <w:iCs/>
          <w:sz w:val="23"/>
          <w:szCs w:val="23"/>
        </w:rPr>
        <w:t xml:space="preserve">X </w:t>
      </w:r>
      <w:r>
        <w:rPr>
          <w:sz w:val="23"/>
          <w:szCs w:val="23"/>
        </w:rPr>
        <w:t xml:space="preserve">&lt; 2) = </w:t>
      </w:r>
      <w:r>
        <w:rPr>
          <w:i/>
          <w:iCs/>
          <w:sz w:val="23"/>
          <w:szCs w:val="23"/>
        </w:rPr>
        <w:t>P</w:t>
      </w:r>
      <w:r>
        <w:rPr>
          <w:sz w:val="23"/>
          <w:szCs w:val="23"/>
        </w:rPr>
        <w:t>(</w:t>
      </w:r>
      <w:r>
        <w:rPr>
          <w:i/>
          <w:iCs/>
          <w:sz w:val="23"/>
          <w:szCs w:val="23"/>
        </w:rPr>
        <w:t xml:space="preserve">X </w:t>
      </w:r>
      <w:r>
        <w:rPr>
          <w:sz w:val="23"/>
          <w:szCs w:val="23"/>
        </w:rPr>
        <w:t xml:space="preserve">= 0) + </w:t>
      </w:r>
      <w:r>
        <w:rPr>
          <w:i/>
          <w:iCs/>
          <w:sz w:val="23"/>
          <w:szCs w:val="23"/>
        </w:rPr>
        <w:t>P</w:t>
      </w:r>
      <w:r>
        <w:rPr>
          <w:sz w:val="23"/>
          <w:szCs w:val="23"/>
        </w:rPr>
        <w:t>(</w:t>
      </w:r>
      <w:r>
        <w:rPr>
          <w:i/>
          <w:iCs/>
          <w:sz w:val="23"/>
          <w:szCs w:val="23"/>
        </w:rPr>
        <w:t xml:space="preserve">X </w:t>
      </w:r>
      <w:r>
        <w:rPr>
          <w:sz w:val="23"/>
          <w:szCs w:val="23"/>
        </w:rPr>
        <w:t>= 1) = 0.1 + 0.2 = 0.3.</w:t>
      </w:r>
    </w:p>
    <w:sectPr w:rsidR="0073635C" w:rsidSect="00721A6B">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CD1" w:rsidRDefault="000B0CD1" w:rsidP="000B0CD1">
      <w:r>
        <w:separator/>
      </w:r>
    </w:p>
  </w:endnote>
  <w:endnote w:type="continuationSeparator" w:id="0">
    <w:p w:rsidR="000B0CD1" w:rsidRDefault="000B0CD1" w:rsidP="000B0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CD1" w:rsidRDefault="000B0CD1" w:rsidP="000B0CD1">
      <w:r>
        <w:separator/>
      </w:r>
    </w:p>
  </w:footnote>
  <w:footnote w:type="continuationSeparator" w:id="0">
    <w:p w:rsidR="000B0CD1" w:rsidRDefault="000B0CD1" w:rsidP="000B0C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13C" w:rsidRDefault="000B0CD1">
    <w:pPr>
      <w:pStyle w:val="Header"/>
    </w:pPr>
    <w:r>
      <w:t>Introducing</w:t>
    </w:r>
    <w:r>
      <w:t xml:space="preserve"> Probability</w:t>
    </w:r>
  </w:p>
  <w:p w:rsidR="00C4413C" w:rsidRDefault="000B0CD1" w:rsidP="00FA4770">
    <w:pPr>
      <w:pStyle w:val="Header"/>
      <w:spacing w:after="480"/>
    </w:pPr>
    <w:r>
      <w:t>Solutions</w:t>
    </w:r>
    <w:r>
      <w:t xml:space="preserve"> to Homework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CD1"/>
    <w:rsid w:val="000B0CD1"/>
    <w:rsid w:val="00721A6B"/>
    <w:rsid w:val="00736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38EA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C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CD1"/>
    <w:pPr>
      <w:tabs>
        <w:tab w:val="center" w:pos="4320"/>
        <w:tab w:val="right" w:pos="8640"/>
      </w:tabs>
    </w:pPr>
  </w:style>
  <w:style w:type="character" w:customStyle="1" w:styleId="HeaderChar">
    <w:name w:val="Header Char"/>
    <w:basedOn w:val="DefaultParagraphFont"/>
    <w:link w:val="Header"/>
    <w:uiPriority w:val="99"/>
    <w:rsid w:val="000B0CD1"/>
  </w:style>
  <w:style w:type="paragraph" w:customStyle="1" w:styleId="Default">
    <w:name w:val="Default"/>
    <w:rsid w:val="000B0CD1"/>
    <w:pPr>
      <w:widowControl w:val="0"/>
      <w:autoSpaceDE w:val="0"/>
      <w:autoSpaceDN w:val="0"/>
      <w:adjustRightInd w:val="0"/>
    </w:pPr>
    <w:rPr>
      <w:rFonts w:ascii="Times New Roman" w:hAnsi="Times New Roman" w:cs="Times New Roman"/>
      <w:color w:val="000000"/>
    </w:rPr>
  </w:style>
  <w:style w:type="paragraph" w:styleId="BalloonText">
    <w:name w:val="Balloon Text"/>
    <w:basedOn w:val="Normal"/>
    <w:link w:val="BalloonTextChar"/>
    <w:uiPriority w:val="99"/>
    <w:semiHidden/>
    <w:unhideWhenUsed/>
    <w:rsid w:val="000B0C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CD1"/>
    <w:rPr>
      <w:rFonts w:ascii="Lucida Grande" w:hAnsi="Lucida Grande" w:cs="Lucida Grande"/>
      <w:sz w:val="18"/>
      <w:szCs w:val="18"/>
    </w:rPr>
  </w:style>
  <w:style w:type="paragraph" w:styleId="Footer">
    <w:name w:val="footer"/>
    <w:basedOn w:val="Normal"/>
    <w:link w:val="FooterChar"/>
    <w:uiPriority w:val="99"/>
    <w:unhideWhenUsed/>
    <w:rsid w:val="000B0CD1"/>
    <w:pPr>
      <w:tabs>
        <w:tab w:val="center" w:pos="4320"/>
        <w:tab w:val="right" w:pos="8640"/>
      </w:tabs>
    </w:pPr>
  </w:style>
  <w:style w:type="character" w:customStyle="1" w:styleId="FooterChar">
    <w:name w:val="Footer Char"/>
    <w:basedOn w:val="DefaultParagraphFont"/>
    <w:link w:val="Footer"/>
    <w:uiPriority w:val="99"/>
    <w:rsid w:val="000B0CD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C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CD1"/>
    <w:pPr>
      <w:tabs>
        <w:tab w:val="center" w:pos="4320"/>
        <w:tab w:val="right" w:pos="8640"/>
      </w:tabs>
    </w:pPr>
  </w:style>
  <w:style w:type="character" w:customStyle="1" w:styleId="HeaderChar">
    <w:name w:val="Header Char"/>
    <w:basedOn w:val="DefaultParagraphFont"/>
    <w:link w:val="Header"/>
    <w:uiPriority w:val="99"/>
    <w:rsid w:val="000B0CD1"/>
  </w:style>
  <w:style w:type="paragraph" w:customStyle="1" w:styleId="Default">
    <w:name w:val="Default"/>
    <w:rsid w:val="000B0CD1"/>
    <w:pPr>
      <w:widowControl w:val="0"/>
      <w:autoSpaceDE w:val="0"/>
      <w:autoSpaceDN w:val="0"/>
      <w:adjustRightInd w:val="0"/>
    </w:pPr>
    <w:rPr>
      <w:rFonts w:ascii="Times New Roman" w:hAnsi="Times New Roman" w:cs="Times New Roman"/>
      <w:color w:val="000000"/>
    </w:rPr>
  </w:style>
  <w:style w:type="paragraph" w:styleId="BalloonText">
    <w:name w:val="Balloon Text"/>
    <w:basedOn w:val="Normal"/>
    <w:link w:val="BalloonTextChar"/>
    <w:uiPriority w:val="99"/>
    <w:semiHidden/>
    <w:unhideWhenUsed/>
    <w:rsid w:val="000B0C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CD1"/>
    <w:rPr>
      <w:rFonts w:ascii="Lucida Grande" w:hAnsi="Lucida Grande" w:cs="Lucida Grande"/>
      <w:sz w:val="18"/>
      <w:szCs w:val="18"/>
    </w:rPr>
  </w:style>
  <w:style w:type="paragraph" w:styleId="Footer">
    <w:name w:val="footer"/>
    <w:basedOn w:val="Normal"/>
    <w:link w:val="FooterChar"/>
    <w:uiPriority w:val="99"/>
    <w:unhideWhenUsed/>
    <w:rsid w:val="000B0CD1"/>
    <w:pPr>
      <w:tabs>
        <w:tab w:val="center" w:pos="4320"/>
        <w:tab w:val="right" w:pos="8640"/>
      </w:tabs>
    </w:pPr>
  </w:style>
  <w:style w:type="character" w:customStyle="1" w:styleId="FooterChar">
    <w:name w:val="Footer Char"/>
    <w:basedOn w:val="DefaultParagraphFont"/>
    <w:link w:val="Footer"/>
    <w:uiPriority w:val="99"/>
    <w:rsid w:val="000B0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1064</Characters>
  <Application>Microsoft Macintosh Word</Application>
  <DocSecurity>0</DocSecurity>
  <Lines>8</Lines>
  <Paragraphs>2</Paragraphs>
  <ScaleCrop>false</ScaleCrop>
  <Company>Duquesne</Company>
  <LinksUpToDate>false</LinksUpToDate>
  <CharactersWithSpaces>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Over</dc:creator>
  <cp:keywords/>
  <dc:description/>
  <cp:lastModifiedBy>Lisa Over</cp:lastModifiedBy>
  <cp:revision>1</cp:revision>
  <dcterms:created xsi:type="dcterms:W3CDTF">2015-02-15T20:55:00Z</dcterms:created>
  <dcterms:modified xsi:type="dcterms:W3CDTF">2015-02-15T20:56:00Z</dcterms:modified>
</cp:coreProperties>
</file>