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EB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 w:firstLineChars="200"/>
        <w:jc w:val="both"/>
        <w:textAlignment w:val="auto"/>
        <w:rPr>
          <w:rFonts w:hint="eastAsia" w:ascii="方正小标宋简体" w:hAnsi="宋体" w:eastAsia="方正小标宋简体" w:cs="宋体"/>
          <w:bCs/>
          <w:sz w:val="44"/>
          <w:szCs w:val="44"/>
        </w:rPr>
      </w:pPr>
      <w:r>
        <w:rPr>
          <w:rFonts w:hint="eastAsia" w:ascii="方正小标宋简体" w:hAnsi="宋体" w:eastAsia="方正小标宋简体" w:cs="宋体"/>
          <w:bCs/>
          <w:sz w:val="44"/>
          <w:szCs w:val="44"/>
          <w:lang w:eastAsia="zh-CN"/>
        </w:rPr>
        <w:t>临湘市第三完全小学选题备案</w:t>
      </w:r>
      <w:r>
        <w:rPr>
          <w:rFonts w:hint="eastAsia" w:ascii="方正小标宋简体" w:hAnsi="宋体" w:eastAsia="方正小标宋简体" w:cs="宋体"/>
          <w:bCs/>
          <w:sz w:val="44"/>
          <w:szCs w:val="44"/>
        </w:rPr>
        <w:t>表</w:t>
      </w:r>
    </w:p>
    <w:p w14:paraId="16A9A438">
      <w:pPr>
        <w:spacing w:after="468" w:afterLines="150"/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eastAsia="zh-CN"/>
        </w:rPr>
        <w:t>部编版五年级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第四单元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 xml:space="preserve"> </w:t>
      </w:r>
    </w:p>
    <w:tbl>
      <w:tblPr>
        <w:tblStyle w:val="3"/>
        <w:tblW w:w="87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9"/>
      </w:tblGrid>
      <w:tr w14:paraId="2E3A5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9" w:type="dxa"/>
            <w:noWrap w:val="0"/>
            <w:vAlign w:val="top"/>
          </w:tcPr>
          <w:p w14:paraId="3A502035">
            <w:pPr>
              <w:snapToGrid w:val="0"/>
              <w:spacing w:after="468" w:afterLines="150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教学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eastAsia="zh-CN"/>
              </w:rPr>
              <w:t>设计课例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示儿</w:t>
            </w:r>
          </w:p>
        </w:tc>
      </w:tr>
      <w:tr w14:paraId="6A05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9" w:type="dxa"/>
            <w:noWrap w:val="0"/>
            <w:vAlign w:val="top"/>
          </w:tcPr>
          <w:p w14:paraId="30BD15F2">
            <w:pPr>
              <w:snapToGrid w:val="0"/>
              <w:spacing w:after="468" w:afterLines="150"/>
              <w:rPr>
                <w:rFonts w:hint="eastAsia" w:asciiTheme="minorEastAsia" w:hAnsiTheme="minorEastAsia" w:eastAsiaTheme="minorEastAsia" w:cstheme="minorEastAsia"/>
                <w:b/>
                <w:bCs/>
                <w:sz w:val="30"/>
                <w:szCs w:val="30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0"/>
                <w:szCs w:val="30"/>
                <w:u w:val="none"/>
                <w:lang w:val="en-US" w:eastAsia="zh-CN"/>
              </w:rPr>
              <w:t>学科融合点：在《示儿》教学中，历史学科融合点显著。讲解时，结合南宋政权偏安一隅、北方领土沦陷的历史背景，通过“崖山海战”等拓展内容，让学生直观感受陆游所处时代的动荡与无奈；借助陆游不同时期爱国诗句，串联南宋抗金斗争的历史脉络，帮助学生理解诗人“悲而不绝望”的情感逻辑，实现语文学习与历史认知的深度交融 。</w:t>
            </w:r>
          </w:p>
        </w:tc>
      </w:tr>
      <w:tr w14:paraId="4F84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9" w:type="dxa"/>
            <w:noWrap w:val="0"/>
            <w:vAlign w:val="top"/>
          </w:tcPr>
          <w:p w14:paraId="71E78C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学情分析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2479A879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五年级学生已具备“借助注释理解诗意”“通过关键词体会情感”的古诗学习能力，能在教师引导下梳理诗句大意。但存在三方面认知难点：</w:t>
            </w:r>
          </w:p>
          <w:p w14:paraId="2C484265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1. 历史距离感：对南宋“偏安一隅”的时代背景、“王师北定”的现实困境缺乏直观认知，难以理解诗人“悲而不绝望”的情感逻辑。</w:t>
            </w:r>
          </w:p>
          <w:p w14:paraId="7F5E97D1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2. 情感深刻性：对“个人生死”与“国家命运”的价值关联认知浅显，需通过补充资料、拓展延伸等策略，引导从“读懂字面意思”到“体悟精神境界”的跨越。</w:t>
            </w:r>
          </w:p>
          <w:p w14:paraId="46AA796D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3. 任务实践性：在“主题展策划”的真实情境中，需将古诗理解转化为“诗集制作”、“书签设计”等可视化成果，对跨媒介表达能力提出新要求。</w:t>
            </w:r>
          </w:p>
        </w:tc>
      </w:tr>
      <w:tr w14:paraId="4AA5B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9" w:type="dxa"/>
            <w:noWrap w:val="0"/>
            <w:vAlign w:val="top"/>
          </w:tcPr>
          <w:p w14:paraId="4685B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教学目标：</w:t>
            </w:r>
          </w:p>
          <w:p w14:paraId="4F4E3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.</w:t>
            </w:r>
            <w:r>
              <w:rPr>
                <w:b/>
                <w:bCs/>
                <w:sz w:val="24"/>
                <w:szCs w:val="24"/>
              </w:rPr>
              <w:t>通过小组合作，借助注释理解"九州""王师"等关键词，准确翻译诗句并说明表现手法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。</w:t>
            </w:r>
          </w:p>
          <w:p w14:paraId="55116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2.</w:t>
            </w:r>
            <w:r>
              <w:rPr>
                <w:b/>
                <w:bCs/>
                <w:sz w:val="24"/>
                <w:szCs w:val="24"/>
              </w:rPr>
              <w:t>通过多层次朗读(个人读、小组读、配乐读)，体会诗歌韵律，能有感情地背诵全诗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。</w:t>
            </w:r>
          </w:p>
          <w:p w14:paraId="7F232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3.</w:t>
            </w:r>
            <w:r>
              <w:rPr>
                <w:b/>
                <w:bCs/>
                <w:sz w:val="24"/>
                <w:szCs w:val="24"/>
              </w:rPr>
              <w:t>结合历史地图和陆游其他诗作，分析"悲盼"情感的表达方式，制作情感变化图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。</w:t>
            </w:r>
          </w:p>
          <w:p w14:paraId="47927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4.</w:t>
            </w:r>
            <w:r>
              <w:rPr>
                <w:b/>
                <w:bCs/>
                <w:sz w:val="24"/>
                <w:szCs w:val="24"/>
              </w:rPr>
              <w:t>在"家国印记"主题展中，选择合适的形式(书签、视频、诗集等)展示学习成果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。</w:t>
            </w:r>
          </w:p>
          <w:p w14:paraId="5B0DE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562" w:firstLineChars="20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</w:p>
        </w:tc>
      </w:tr>
      <w:tr w14:paraId="4B41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9" w:type="dxa"/>
            <w:noWrap w:val="0"/>
            <w:vAlign w:val="top"/>
          </w:tcPr>
          <w:p w14:paraId="40698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教学重难点：</w:t>
            </w:r>
          </w:p>
          <w:p w14:paraId="1392C3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b/>
                <w:bCs/>
                <w:sz w:val="24"/>
                <w:szCs w:val="24"/>
              </w:rPr>
              <w:t>"通过解析'九州''王师'等核心意象，理解陆游对国家统一的执着追求"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。</w:t>
            </w:r>
          </w:p>
          <w:p w14:paraId="063617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b/>
                <w:bCs/>
                <w:sz w:val="24"/>
                <w:szCs w:val="24"/>
              </w:rPr>
              <w:t>突破时空限制，体会诗人将个人生死与国家命运紧密相连的崇高情怀"。</w:t>
            </w:r>
          </w:p>
          <w:p w14:paraId="14D174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single"/>
              </w:rPr>
            </w:pPr>
          </w:p>
        </w:tc>
      </w:tr>
      <w:tr w14:paraId="67EE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9" w:type="dxa"/>
            <w:noWrap w:val="0"/>
            <w:vAlign w:val="top"/>
          </w:tcPr>
          <w:p w14:paraId="5A0E7F1A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教学过程：</w:t>
            </w:r>
          </w:p>
          <w:p w14:paraId="5C1E4033">
            <w:pPr>
              <w:numPr>
                <w:ilvl w:val="0"/>
                <w:numId w:val="2"/>
              </w:numPr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4"/>
                <w:lang w:val="en-US" w:eastAsia="zh-CN"/>
              </w:rPr>
              <w:t>诗歌导入，引入单元主题（2分钟）</w:t>
            </w:r>
          </w:p>
          <w:p w14:paraId="53E81891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4"/>
                <w:szCs w:val="24"/>
                <w:lang w:val="en-US" w:eastAsia="zh-CN"/>
              </w:rPr>
              <w:t>（设计意图:通过导语和目录明确"家国情怀"的人文主题，构建单元学习框架。情境创设架设时空桥梁，使历史印记具象化，为"精神传承"的核心任务奠定情感基础，实现文化认同与价值引领。)</w:t>
            </w:r>
          </w:p>
          <w:p w14:paraId="42A9013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1.引入单元导语，明确单元主题“家国情怀”</w:t>
            </w:r>
          </w:p>
          <w:p w14:paraId="7BF3946D">
            <w:p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2.联系目录，明确单元核心任务策划“家国印记”主题展。</w:t>
            </w:r>
          </w:p>
          <w:p w14:paraId="5C5C50B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wordWrap/>
              <w:overflowPunct/>
              <w:topLinePunct w:val="0"/>
              <w:bidi w:val="0"/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3.创设情境，引入课题。</w:t>
            </w:r>
          </w:p>
          <w:p w14:paraId="56EF3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二、师生活动</w:t>
            </w:r>
          </w:p>
          <w:p w14:paraId="6E716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Chars="0" w:firstLine="482" w:firstLineChars="20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（设计意图：通过解诗题、知诗人、读古诗等初读环节打基础，再经小组交流、拓展阅读等把握诗意、感受情感，最后结合历史与现实升华情感，让学生体会陆游爱国情，感悟盛世。）</w:t>
            </w:r>
          </w:p>
          <w:p w14:paraId="1F8FFC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Style w:val="5"/>
                <w:rFonts w:hint="eastAsia" w:asciiTheme="minorEastAsia" w:hAnsiTheme="minorEastAsia" w:eastAsiaTheme="minorEastAsia" w:cstheme="minor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任务一、</w:t>
            </w:r>
            <w:r>
              <w:rPr>
                <w:b/>
                <w:bCs/>
                <w:sz w:val="24"/>
                <w:szCs w:val="24"/>
              </w:rPr>
              <w:t>诗意初探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10分钟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）</w:t>
            </w:r>
          </w:p>
          <w:p w14:paraId="1712C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48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解诗题</w:t>
            </w:r>
          </w:p>
          <w:p w14:paraId="217AB9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480" w:leftChars="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谈话：“示”是什么意思？“示儿”就是告诉儿子，引导学生结合字面意思猜测。</w:t>
            </w:r>
          </w:p>
          <w:p w14:paraId="6B6EC7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2.知诗人</w:t>
            </w:r>
          </w:p>
          <w:p w14:paraId="670080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展示陆游生平资料，简要介绍：“陆游，号放翁。南宋文学家、爱国诗人。</w:t>
            </w:r>
          </w:p>
          <w:p w14:paraId="52C274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生于北宋灭亡的动荡时期。 收复家国是他的毕生追求，八十余年，从未放弃。</w:t>
            </w:r>
          </w:p>
          <w:p w14:paraId="347166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</w:p>
          <w:p w14:paraId="1E0F4D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48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读古诗</w:t>
            </w:r>
          </w:p>
          <w:p w14:paraId="64FAFC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480" w:leftChars="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（1）读准字音，读通诗句</w:t>
            </w:r>
          </w:p>
          <w:p w14:paraId="1EE0B7EF">
            <w:pPr>
              <w:keepNext w:val="0"/>
              <w:keepLines w:val="0"/>
              <w:pageBreakBefore w:val="0"/>
              <w:wordWrap/>
              <w:overflowPunct/>
              <w:topLinePunct w:val="0"/>
              <w:bidi w:val="0"/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划分节奏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，读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好停顿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。</w:t>
            </w:r>
          </w:p>
          <w:p w14:paraId="1488C6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关注韵脚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，读出韵味</w:t>
            </w:r>
          </w:p>
          <w:p w14:paraId="6C5FF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提示学生关注韵脚“空”“同”“翁”，讲解押韵知识，让学生尝试读出韵味，开展朗读比赛，评选“朗读小达人”。</w:t>
            </w:r>
          </w:p>
          <w:p w14:paraId="326B7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jc w:val="left"/>
              <w:textAlignment w:val="auto"/>
              <w:rPr>
                <w:rStyle w:val="5"/>
                <w:rFonts w:hint="eastAsia" w:asciiTheme="minorEastAsia" w:hAnsiTheme="minorEastAsia" w:eastAsiaTheme="minorEastAsia" w:cstheme="minor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任务二、</w:t>
            </w:r>
            <w:r>
              <w:rPr>
                <w:b/>
                <w:bCs/>
                <w:sz w:val="24"/>
                <w:szCs w:val="24"/>
              </w:rPr>
              <w:t>情感解码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16分钟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）</w:t>
            </w:r>
          </w:p>
          <w:p w14:paraId="5AC4392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right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活动一：小组合作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理解诗文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  <w:t>。</w:t>
            </w:r>
          </w:p>
          <w:p w14:paraId="7DAFFEB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right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小组合作学习，完成学习单第三题</w:t>
            </w:r>
          </w:p>
          <w:p w14:paraId="7F63A1E5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Chars="200" w:right="0" w:right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 xml:space="preserve"> 发放学习单，布置小组合作任务：</w:t>
            </w:r>
          </w:p>
          <w:p w14:paraId="19EE3D70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right="0" w:rightChars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请同学们结合注释，小组合作学习，完成学习单第二题，理解诗句的意思。遇到不懂的地方，小组内讨论解决。</w:t>
            </w:r>
          </w:p>
          <w:p w14:paraId="76DF0B1B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巡视各小组，参与讨论，适时点拨。</w:t>
            </w:r>
          </w:p>
          <w:p w14:paraId="5E94D73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right="0" w:rightChars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3. 组织全班交流，邀请小组代表分享诗句理解。针对学生理解不到位的地方，补充资料，帮助学生体会“九州同”的含义，深入理解诗句。</w:t>
            </w:r>
          </w:p>
          <w:p w14:paraId="03AD43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514" w:firstLineChars="200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4.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  <w:t>组织交流，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补充资料，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  <w:t>体会句意。</w:t>
            </w:r>
          </w:p>
          <w:p w14:paraId="359BC59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right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活动二：结合资料，品悟诗情</w:t>
            </w:r>
          </w:p>
          <w:p w14:paraId="52BF9AB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right="0" w:rightChars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 w:themeColor="text1"/>
                <w:spacing w:val="8"/>
                <w:sz w:val="24"/>
                <w:szCs w:val="24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结合资料，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 w:themeColor="text1"/>
                <w:spacing w:val="8"/>
                <w:sz w:val="24"/>
                <w:szCs w:val="24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体会诗人为何而“悲”？</w:t>
            </w:r>
          </w:p>
          <w:p w14:paraId="7919A119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right="0" w:rightChars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 w:themeColor="text1"/>
                <w:spacing w:val="8"/>
                <w:sz w:val="24"/>
                <w:szCs w:val="24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 w:themeColor="text1"/>
                <w:spacing w:val="8"/>
                <w:sz w:val="24"/>
                <w:szCs w:val="24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展示南宋朝廷腐败、百姓疾苦等资料，提问：“结合这些资料，想一想诗人为何而‘悲’？”引导学生从个人愿望、国家命运等角度分析。</w:t>
            </w:r>
          </w:p>
          <w:p w14:paraId="62FFED11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tabs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研读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  <w:t>陆游不同时期所写的爱国诗句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体会“悲而不屈”的情感。</w:t>
            </w:r>
          </w:p>
          <w:p w14:paraId="223C15D8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right="0" w:rightChars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 w:themeColor="text1"/>
                <w:spacing w:val="8"/>
                <w:sz w:val="24"/>
                <w:szCs w:val="24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00000" w:themeColor="text1"/>
                <w:spacing w:val="8"/>
                <w:sz w:val="24"/>
                <w:szCs w:val="24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出示陆游不同时期所写的爱国诗句，如“僵卧孤村不自哀，尚思为国戍轮台”，组织学生对比研读，体会诗人“悲而不屈”的情感。</w:t>
            </w:r>
          </w:p>
          <w:p w14:paraId="52A08557">
            <w:pPr>
              <w:pStyle w:val="2"/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514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  <w:t>有感情地朗读《示儿》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</w:rPr>
              <w:t>读出诗人的悲伤和盼望。</w:t>
            </w:r>
          </w:p>
          <w:p w14:paraId="37225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514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val="en-US" w:eastAsia="zh-CN"/>
              </w:rPr>
              <w:t>4.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22222"/>
                <w:spacing w:val="8"/>
                <w:sz w:val="24"/>
                <w:szCs w:val="24"/>
                <w:shd w:val="clear" w:color="auto" w:fill="FFFFFF"/>
                <w:lang w:eastAsia="zh-CN"/>
              </w:rPr>
              <w:t>链接课后习题与语文园地，让《示儿》的默写不止于字句记忆，更在深情诵读与书写中，让民族大义与爱国情怀直抵心灵、熠熠生辉。</w:t>
            </w:r>
          </w:p>
          <w:p w14:paraId="3046F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482" w:firstLineChars="200"/>
              <w:jc w:val="left"/>
              <w:textAlignment w:val="auto"/>
              <w:rPr>
                <w:rStyle w:val="5"/>
                <w:rFonts w:hint="eastAsia" w:eastAsia="宋体" w:asciiTheme="minorEastAsia" w:hAnsiTheme="minorEastAsia" w:cstheme="minor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5"/>
                <w:rFonts w:hint="eastAsia" w:asciiTheme="minorEastAsia" w:hAnsiTheme="minorEastAsia" w:eastAsiaTheme="minorEastAsia" w:cstheme="minor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任务三、</w:t>
            </w:r>
            <w:r>
              <w:rPr>
                <w:b/>
                <w:bCs/>
                <w:sz w:val="24"/>
                <w:szCs w:val="24"/>
              </w:rPr>
              <w:t>时空对话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分钟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）</w:t>
            </w:r>
          </w:p>
          <w:p w14:paraId="10CC01D6">
            <w:pPr>
              <w:numPr>
                <w:ilvl w:val="0"/>
                <w:numId w:val="6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拓展“崖山海战”。</w:t>
            </w:r>
          </w:p>
          <w:p w14:paraId="2ED0411B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 xml:space="preserve">    播放“崖山海战”视频片段，简要讲解：“南宋末年，宋军与元军在崖山进行了一场惨烈的海战，最终南宋灭亡。这是陆游所担忧的国家命运，他一生都盼望着国家能够统一。”</w:t>
            </w:r>
          </w:p>
          <w:p w14:paraId="3496AC9B">
            <w:pPr>
              <w:numPr>
                <w:ilvl w:val="0"/>
                <w:numId w:val="6"/>
              </w:numPr>
              <w:snapToGrid w:val="0"/>
              <w:spacing w:line="360" w:lineRule="auto"/>
              <w:ind w:left="0" w:leftChars="0"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视频播放繁荣昌盛的中国。</w:t>
            </w:r>
          </w:p>
          <w:p w14:paraId="2272CB90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播放当代中国繁荣昌盛的视频，涵盖经济发展、科技进步、人民幸福生活等画面，提问：“看到如今的中国，你有什么感受？如果陆游能看到这一切，他又会说些什么？”</w:t>
            </w:r>
          </w:p>
          <w:p w14:paraId="645A795F">
            <w:pPr>
              <w:numPr>
                <w:ilvl w:val="0"/>
                <w:numId w:val="6"/>
              </w:numPr>
              <w:snapToGrid w:val="0"/>
              <w:spacing w:line="360" w:lineRule="auto"/>
              <w:ind w:left="0" w:leftChars="0"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对话陆游。</w:t>
            </w:r>
          </w:p>
          <w:p w14:paraId="78EB8BA2">
            <w:pPr>
              <w:numPr>
                <w:ilvl w:val="0"/>
                <w:numId w:val="7"/>
              </w:numPr>
              <w:snapToGrid w:val="0"/>
              <w:spacing w:line="360" w:lineRule="auto"/>
              <w:ind w:firstLine="241" w:firstLineChars="1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利用AI采访陆游</w:t>
            </w:r>
          </w:p>
          <w:p w14:paraId="180313E3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三、作业布置</w:t>
            </w:r>
          </w:p>
          <w:p w14:paraId="61066038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eastAsia="宋体" w:asciiTheme="minorEastAsia" w:hAnsi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诗歌积累：整理陆游爱国诗句，制作成“爱国金句卡”。</w:t>
            </w:r>
            <w:r>
              <w:rPr>
                <w:b/>
                <w:bCs/>
                <w:sz w:val="24"/>
                <w:szCs w:val="24"/>
              </w:rPr>
              <w:t>要求分类整理不同时期的诗句并标注历史背景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。</w:t>
            </w:r>
          </w:p>
          <w:p w14:paraId="4748DD13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现实联结：结合生活实例，拍一段“爱国宣言”视频。</w:t>
            </w:r>
          </w:p>
          <w:p w14:paraId="5E1FAC8C">
            <w:pPr>
              <w:numPr>
                <w:ilvl w:val="0"/>
                <w:numId w:val="0"/>
              </w:numPr>
              <w:snapToGrid w:val="0"/>
              <w:spacing w:line="360" w:lineRule="auto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文化传承：设计“家国情怀书签”。</w:t>
            </w:r>
          </w:p>
          <w:p w14:paraId="5CF3E95A">
            <w:pPr>
              <w:numPr>
                <w:ilvl w:val="0"/>
                <w:numId w:val="8"/>
              </w:numPr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板书设计</w:t>
            </w:r>
          </w:p>
          <w:p w14:paraId="05B9B80A">
            <w:pPr>
              <w:widowControl w:val="0"/>
              <w:numPr>
                <w:ilvl w:val="0"/>
                <w:numId w:val="0"/>
              </w:numPr>
              <w:snapToGrid w:val="0"/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</w:p>
          <w:p w14:paraId="7B00A99F">
            <w:pPr>
              <w:numPr>
                <w:ilvl w:val="0"/>
                <w:numId w:val="0"/>
              </w:numPr>
              <w:snapToGrid w:val="0"/>
              <w:spacing w:line="360" w:lineRule="auto"/>
              <w:ind w:firstLine="3373" w:firstLineChars="140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 xml:space="preserve"> 示儿</w:t>
            </w:r>
          </w:p>
          <w:p w14:paraId="4F4242F0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 xml:space="preserve">                   悲                    盼</w:t>
            </w:r>
          </w:p>
          <w:p w14:paraId="1DFB1124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 xml:space="preserve">             </w:t>
            </w:r>
          </w:p>
          <w:p w14:paraId="47EB5DA4">
            <w:pPr>
              <w:numPr>
                <w:ilvl w:val="0"/>
                <w:numId w:val="0"/>
              </w:numPr>
              <w:snapToGrid w:val="0"/>
              <w:spacing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 xml:space="preserve">                            爱国</w:t>
            </w:r>
          </w:p>
          <w:p w14:paraId="47C577C0">
            <w:pPr>
              <w:snapToGrid w:val="0"/>
              <w:spacing w:after="468" w:afterLines="150"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eastAsia="zh-CN"/>
              </w:rPr>
            </w:pPr>
          </w:p>
        </w:tc>
      </w:tr>
      <w:tr w14:paraId="0F1E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19" w:type="dxa"/>
            <w:noWrap w:val="0"/>
            <w:vAlign w:val="top"/>
          </w:tcPr>
          <w:p w14:paraId="72B9A3F8">
            <w:pPr>
              <w:snapToGrid w:val="0"/>
              <w:spacing w:after="468" w:afterLines="150" w:line="360" w:lineRule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4ACEA61E">
      <w:pPr>
        <w:rPr>
          <w:rFonts w:hint="eastAsia" w:ascii="黑体" w:hAnsi="黑体" w:eastAsia="黑体" w:cs="黑体"/>
          <w:color w:val="000000"/>
          <w:kern w:val="0"/>
          <w:sz w:val="30"/>
          <w:szCs w:val="30"/>
        </w:rPr>
        <w:sectPr>
          <w:pgSz w:w="11905" w:h="16838"/>
          <w:pgMar w:top="1701" w:right="1701" w:bottom="1701" w:left="1701" w:header="850" w:footer="992" w:gutter="0"/>
          <w:pgNumType w:fmt="decimal"/>
          <w:cols w:space="720" w:num="1"/>
          <w:rtlGutter w:val="0"/>
          <w:docGrid w:type="lines" w:linePitch="327" w:charSpace="0"/>
        </w:sectPr>
      </w:pPr>
    </w:p>
    <w:p w14:paraId="0D2D16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3F80E"/>
    <w:multiLevelType w:val="singleLevel"/>
    <w:tmpl w:val="9A93F8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4832C3D"/>
    <w:multiLevelType w:val="singleLevel"/>
    <w:tmpl w:val="B4832C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D0BDB0C"/>
    <w:multiLevelType w:val="singleLevel"/>
    <w:tmpl w:val="BD0BDB0C"/>
    <w:lvl w:ilvl="0" w:tentative="0">
      <w:start w:val="1"/>
      <w:numFmt w:val="decimal"/>
      <w:suff w:val="space"/>
      <w:lvlText w:val="%1."/>
      <w:lvlJc w:val="left"/>
      <w:pPr>
        <w:ind w:left="480" w:leftChars="0" w:firstLine="0" w:firstLineChars="0"/>
      </w:pPr>
    </w:lvl>
  </w:abstractNum>
  <w:abstractNum w:abstractNumId="3">
    <w:nsid w:val="0088660B"/>
    <w:multiLevelType w:val="singleLevel"/>
    <w:tmpl w:val="0088660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1D90BAD"/>
    <w:multiLevelType w:val="singleLevel"/>
    <w:tmpl w:val="11D90B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2F0D6D4"/>
    <w:multiLevelType w:val="singleLevel"/>
    <w:tmpl w:val="22F0D6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DB5F943"/>
    <w:multiLevelType w:val="singleLevel"/>
    <w:tmpl w:val="6DB5F943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784C54D5"/>
    <w:multiLevelType w:val="singleLevel"/>
    <w:tmpl w:val="784C54D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gwNDk1NTI0MTcxMDAxN2E0NWViOWFhMDlkNDgzY2YifQ=="/>
  </w:docVars>
  <w:rsids>
    <w:rsidRoot w:val="5EB276E5"/>
    <w:rsid w:val="008C6C96"/>
    <w:rsid w:val="01C6093A"/>
    <w:rsid w:val="049F168E"/>
    <w:rsid w:val="054F4E62"/>
    <w:rsid w:val="05972365"/>
    <w:rsid w:val="07AA45D1"/>
    <w:rsid w:val="0B114967"/>
    <w:rsid w:val="0BD55995"/>
    <w:rsid w:val="0CCE5E38"/>
    <w:rsid w:val="0D54431E"/>
    <w:rsid w:val="0DDC125D"/>
    <w:rsid w:val="0E5B6625"/>
    <w:rsid w:val="0F3D3F7D"/>
    <w:rsid w:val="0FB53964"/>
    <w:rsid w:val="105552F6"/>
    <w:rsid w:val="114415F3"/>
    <w:rsid w:val="122712CF"/>
    <w:rsid w:val="17CC0594"/>
    <w:rsid w:val="185145F5"/>
    <w:rsid w:val="18980476"/>
    <w:rsid w:val="19E33973"/>
    <w:rsid w:val="19E576EB"/>
    <w:rsid w:val="1A073B05"/>
    <w:rsid w:val="1B813443"/>
    <w:rsid w:val="1D6E17A5"/>
    <w:rsid w:val="1E837495"/>
    <w:rsid w:val="1EE00481"/>
    <w:rsid w:val="1F1C753F"/>
    <w:rsid w:val="217355DC"/>
    <w:rsid w:val="24AD6BD8"/>
    <w:rsid w:val="24F133E8"/>
    <w:rsid w:val="27ED433A"/>
    <w:rsid w:val="28575C58"/>
    <w:rsid w:val="2A8D0A1E"/>
    <w:rsid w:val="2AAD7DB1"/>
    <w:rsid w:val="2B9F563C"/>
    <w:rsid w:val="2BEB6DE3"/>
    <w:rsid w:val="2D5269EE"/>
    <w:rsid w:val="2DF81343"/>
    <w:rsid w:val="2EC456C9"/>
    <w:rsid w:val="2ED81174"/>
    <w:rsid w:val="2F171C9D"/>
    <w:rsid w:val="2FF43D8C"/>
    <w:rsid w:val="34B63D06"/>
    <w:rsid w:val="385B52F0"/>
    <w:rsid w:val="3967670C"/>
    <w:rsid w:val="3A7206CF"/>
    <w:rsid w:val="3C243C4B"/>
    <w:rsid w:val="3EC62D97"/>
    <w:rsid w:val="3F667892"/>
    <w:rsid w:val="400D3374"/>
    <w:rsid w:val="40381A73"/>
    <w:rsid w:val="44E16B7D"/>
    <w:rsid w:val="45795008"/>
    <w:rsid w:val="463C39D2"/>
    <w:rsid w:val="46EE37D3"/>
    <w:rsid w:val="47867568"/>
    <w:rsid w:val="4B223A4B"/>
    <w:rsid w:val="4C107D48"/>
    <w:rsid w:val="4D151ABA"/>
    <w:rsid w:val="4D7F33D7"/>
    <w:rsid w:val="50830AE8"/>
    <w:rsid w:val="50EF43D0"/>
    <w:rsid w:val="51076F25"/>
    <w:rsid w:val="53285977"/>
    <w:rsid w:val="565A678F"/>
    <w:rsid w:val="56B0015D"/>
    <w:rsid w:val="5C0F1DCA"/>
    <w:rsid w:val="5C326B16"/>
    <w:rsid w:val="5DA14CA4"/>
    <w:rsid w:val="5E8C5954"/>
    <w:rsid w:val="5EA1081D"/>
    <w:rsid w:val="5EB276E5"/>
    <w:rsid w:val="5F942D12"/>
    <w:rsid w:val="60EE6452"/>
    <w:rsid w:val="62E529E6"/>
    <w:rsid w:val="6589499B"/>
    <w:rsid w:val="67803B7C"/>
    <w:rsid w:val="6A58493C"/>
    <w:rsid w:val="6CF941B4"/>
    <w:rsid w:val="6E4E6307"/>
    <w:rsid w:val="715F7F10"/>
    <w:rsid w:val="727B566C"/>
    <w:rsid w:val="79DC74D9"/>
    <w:rsid w:val="7A291E51"/>
    <w:rsid w:val="7A2D36EF"/>
    <w:rsid w:val="7A995229"/>
    <w:rsid w:val="7B1D7C08"/>
    <w:rsid w:val="7CAB2FF1"/>
    <w:rsid w:val="7DB87402"/>
    <w:rsid w:val="7F1B7FBA"/>
    <w:rsid w:val="7F601E71"/>
    <w:rsid w:val="7FE6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NormalCharacter"/>
    <w:autoRedefine/>
    <w:qFormat/>
    <w:uiPriority w:val="0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1919</Words>
  <Characters>1938</Characters>
  <Lines>0</Lines>
  <Paragraphs>0</Paragraphs>
  <TotalTime>17</TotalTime>
  <ScaleCrop>false</ScaleCrop>
  <LinksUpToDate>false</LinksUpToDate>
  <CharactersWithSpaces>2034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2025-04-12T06:01:00Z</dcterms:created>
  <dc:creator>佩佩</dc:creator>
  <cp:lastModifiedBy>薄荷</cp:lastModifiedBy>
  <dcterms:modified xsi:type="dcterms:W3CDTF">2025-11-11T08:41:35Z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73F7A610EA864A7689B4359E856A3CF8_13</vt:lpwstr>
  </property>
  <property fmtid="{D5CDD505-2E9C-101B-9397-08002B2CF9AE}" pid="4" name="KSOTemplateDocerSaveRecord">
    <vt:lpwstr>eyJoZGlkIjoiNmVkZGMyODU2ZjQ0MWMzYzFjMDU4NWYwN2ZmODlmOGYiLCJ1c2VySWQiOiI0Mzk2MzI0MTUifQ==</vt:lpwstr>
  </property>
</Properties>
</file>